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Mensagem nº. </w:t>
      </w:r>
      <w:r>
        <w:rPr>
          <w:rFonts w:cs="Times New Roman" w:ascii="Arial" w:hAnsi="Arial"/>
          <w:sz w:val="24"/>
          <w:szCs w:val="24"/>
        </w:rPr>
        <w:t>04</w:t>
      </w:r>
      <w:r>
        <w:rPr>
          <w:rFonts w:cs="Times New Roman" w:ascii="Arial" w:hAnsi="Arial"/>
          <w:sz w:val="24"/>
          <w:szCs w:val="24"/>
        </w:rPr>
        <w:t>/2026.</w:t>
      </w:r>
    </w:p>
    <w:p>
      <w:pPr>
        <w:pStyle w:val="Normal"/>
        <w:bidi w:val="0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Times New Roman"/>
          <w:sz w:val="24"/>
          <w:szCs w:val="24"/>
          <w:lang w:val="pt-PT" w:eastAsia="en-US"/>
        </w:rPr>
      </w:pPr>
      <w:r>
        <w:rPr>
          <w:rFonts w:cs="Times New Roman" w:ascii="Arial" w:hAnsi="Arial"/>
          <w:sz w:val="24"/>
          <w:szCs w:val="24"/>
          <w:lang w:val="pt-PT" w:eastAsia="en-US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Excelentíssimos Vereadores:</w:t>
      </w:r>
    </w:p>
    <w:p>
      <w:pPr>
        <w:pStyle w:val="Normal"/>
        <w:bidi w:val="0"/>
        <w:ind w:firstLine="1134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firstLine="1134" w:start="0" w:end="0"/>
        <w:jc w:val="both"/>
        <w:rPr>
          <w:rFonts w:ascii="Arial" w:hAnsi="Arial" w:cs="Times New Roman"/>
          <w:sz w:val="24"/>
          <w:szCs w:val="24"/>
          <w:lang w:eastAsia="ar-SA"/>
        </w:rPr>
      </w:pPr>
      <w:r>
        <w:rPr>
          <w:rFonts w:cs="Times New Roman" w:ascii="Arial" w:hAnsi="Arial"/>
          <w:sz w:val="24"/>
          <w:szCs w:val="24"/>
          <w:lang w:eastAsia="ar-SA"/>
        </w:rPr>
      </w:r>
    </w:p>
    <w:p>
      <w:pPr>
        <w:pStyle w:val="NormalWeb"/>
        <w:bidi w:val="0"/>
        <w:spacing w:before="120" w:after="100"/>
        <w:ind w:firstLine="1134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Ao cumprimentá-lo cordialmente, venho através deste, encaminhar em anexo o Projeto de lei que autoriza o Poder Executivo Municipal a instituir o Programa de Incentivo e Recuperação de Créditos Tributários e Não Tributários do Município, denominado REFIS/2026.</w:t>
      </w:r>
    </w:p>
    <w:p>
      <w:pPr>
        <w:pStyle w:val="NormalWeb"/>
        <w:bidi w:val="0"/>
        <w:spacing w:before="0" w:after="0"/>
        <w:ind w:firstLine="708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bidi w:val="0"/>
        <w:spacing w:before="0" w:after="0"/>
        <w:ind w:firstLine="708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firstLine="1134" w:start="0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Desta forma, requer-se a análise e votação do referido Projeto de Lei.</w:t>
      </w:r>
    </w:p>
    <w:p>
      <w:pPr>
        <w:pStyle w:val="Normal"/>
        <w:bidi w:val="0"/>
        <w:ind w:firstLine="1134" w:start="0" w:end="0"/>
        <w:jc w:val="both"/>
        <w:rPr>
          <w:rFonts w:ascii="Arial" w:hAnsi="Arial" w:cs="Times New Roman"/>
          <w:sz w:val="24"/>
          <w:szCs w:val="24"/>
          <w:lang w:eastAsia="en-US"/>
        </w:rPr>
      </w:pPr>
      <w:r>
        <w:rPr>
          <w:rFonts w:cs="Times New Roman" w:ascii="Arial" w:hAnsi="Arial"/>
          <w:sz w:val="24"/>
          <w:szCs w:val="24"/>
          <w:lang w:eastAsia="en-US"/>
        </w:rPr>
      </w:r>
    </w:p>
    <w:p>
      <w:pPr>
        <w:pStyle w:val="Normal"/>
        <w:bidi w:val="0"/>
        <w:ind w:firstLine="1134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firstLine="1134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firstLine="1134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firstLine="1455" w:start="283" w:end="0"/>
        <w:jc w:val="end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Turuçu, 05 de fevereiro de 2026.</w:t>
      </w:r>
    </w:p>
    <w:p>
      <w:pPr>
        <w:pStyle w:val="Normal"/>
        <w:bidi w:val="0"/>
        <w:ind w:hanging="0" w:start="0" w:end="0"/>
        <w:jc w:val="end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hanging="0" w:start="0" w:end="0"/>
        <w:jc w:val="end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hanging="0" w:start="0" w:end="0"/>
        <w:jc w:val="end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hanging="0" w:start="0" w:end="0"/>
        <w:jc w:val="end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hanging="0" w:start="0" w:end="0"/>
        <w:jc w:val="end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western"/>
        <w:bidi w:val="0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</w:t>
      </w:r>
    </w:p>
    <w:p>
      <w:pPr>
        <w:pStyle w:val="western"/>
        <w:bidi w:val="0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IVAN EDUARDO SCHERDIEN</w:t>
      </w:r>
    </w:p>
    <w:p>
      <w:pPr>
        <w:pStyle w:val="western"/>
        <w:bidi w:val="0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Prefeito Municipal </w:t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bidi w:val="0"/>
        <w:ind w:hanging="0" w:start="0" w:end="0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bidi w:val="0"/>
        <w:spacing w:lineRule="auto" w:line="360" w:before="187" w:after="12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PROJETO DE LEI MUNICIPAL Nº </w:t>
      </w:r>
      <w:r>
        <w:rPr>
          <w:rFonts w:cs="Times New Roman" w:ascii="Arial" w:hAnsi="Arial"/>
          <w:sz w:val="24"/>
          <w:szCs w:val="24"/>
        </w:rPr>
        <w:t>04</w:t>
      </w:r>
      <w:r>
        <w:rPr>
          <w:rFonts w:cs="Times New Roman" w:ascii="Arial" w:hAnsi="Arial"/>
          <w:sz w:val="24"/>
          <w:szCs w:val="24"/>
        </w:rPr>
        <w:t>/2026</w:t>
      </w:r>
    </w:p>
    <w:p>
      <w:pPr>
        <w:pStyle w:val="BodyText"/>
        <w:bidi w:val="0"/>
        <w:spacing w:lineRule="auto" w:line="360" w:before="4" w:after="120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360"/>
        <w:ind w:hanging="0" w:start="4395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Autoriza o Poder Executivo Municipal a instituir o Programa de Incentivo e Recuperação de Créditos Tributários e Não Tributários do Município, denominado REFIS/2026, e dá outras providências.</w:t>
      </w:r>
    </w:p>
    <w:p>
      <w:pPr>
        <w:pStyle w:val="BodyText"/>
        <w:bidi w:val="0"/>
        <w:spacing w:lineRule="auto" w:line="360" w:before="10" w:after="120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360"/>
        <w:ind w:hanging="0" w:start="2410" w:end="2669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CAPÍTULO I</w:t>
      </w:r>
    </w:p>
    <w:p>
      <w:pPr>
        <w:pStyle w:val="BodyText"/>
        <w:bidi w:val="0"/>
        <w:spacing w:lineRule="auto" w:line="360" w:before="148" w:after="120"/>
        <w:ind w:hanging="0" w:start="2410" w:end="2669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Disposições iniciais</w:t>
      </w:r>
    </w:p>
    <w:p>
      <w:pPr>
        <w:pStyle w:val="BodyText"/>
        <w:bidi w:val="0"/>
        <w:spacing w:lineRule="auto" w:line="360" w:before="138" w:after="120"/>
        <w:ind w:firstLine="708" w:start="118" w:end="105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1º</w:t>
      </w:r>
      <w:r>
        <w:rPr>
          <w:rFonts w:cs="Times New Roman" w:ascii="Arial" w:hAnsi="Arial"/>
          <w:sz w:val="24"/>
          <w:szCs w:val="24"/>
        </w:rPr>
        <w:t xml:space="preserve"> - Fica instituído o Programa de Incentivo e Recuperação de Créditos Tributários e Não Tributários do Município, denominado REFIS/2026, destinado a promover a regularização de créditos tributários e não tributários do Município e incrementar o ingresso de receitas municipais na forma do que dispõe a presente lei.</w:t>
      </w:r>
    </w:p>
    <w:p>
      <w:pPr>
        <w:pStyle w:val="BodyText"/>
        <w:bidi w:val="0"/>
        <w:spacing w:lineRule="auto" w:line="36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Parágrafo único</w:t>
      </w:r>
      <w:r>
        <w:rPr>
          <w:rFonts w:cs="Times New Roman" w:ascii="Arial" w:hAnsi="Arial"/>
          <w:sz w:val="24"/>
          <w:szCs w:val="24"/>
        </w:rPr>
        <w:t xml:space="preserve"> - O REFIS/2026 não será aplicado a débitos tributários decorrentes de Imposto de Transmissão de Bens Imóveis – ITBI e Simples Nacional. </w:t>
      </w:r>
    </w:p>
    <w:p>
      <w:pPr>
        <w:pStyle w:val="BodyText"/>
        <w:bidi w:val="0"/>
        <w:spacing w:lineRule="auto" w:line="36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2º</w:t>
      </w:r>
      <w:r>
        <w:rPr>
          <w:rFonts w:cs="Times New Roman" w:ascii="Arial" w:hAnsi="Arial"/>
          <w:sz w:val="24"/>
          <w:szCs w:val="24"/>
        </w:rPr>
        <w:t xml:space="preserve"> - Fica autorizado ao poder executivo regulamentar através de decreto o prazo e período de adesão ao Programa REFIS/2026.</w:t>
      </w:r>
    </w:p>
    <w:p>
      <w:pPr>
        <w:pStyle w:val="BodyText"/>
        <w:bidi w:val="0"/>
        <w:spacing w:lineRule="auto" w:line="360"/>
        <w:ind w:firstLine="708" w:start="118" w:end="111"/>
        <w:jc w:val="both"/>
        <w:rPr>
          <w:rFonts w:cs="Times New Roman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spacing w:lineRule="auto" w:line="360"/>
        <w:ind w:firstLine="2410" w:start="0" w:end="267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CAPÍTULO II</w:t>
      </w:r>
    </w:p>
    <w:p>
      <w:pPr>
        <w:pStyle w:val="BodyText"/>
        <w:bidi w:val="0"/>
        <w:spacing w:lineRule="auto" w:line="360" w:before="145" w:after="120"/>
        <w:ind w:hanging="0" w:start="0" w:end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Dos Débitos Objeto do Programa e da Forma de Pagamento</w:t>
      </w:r>
    </w:p>
    <w:p>
      <w:pPr>
        <w:pStyle w:val="BodyText"/>
        <w:bidi w:val="0"/>
        <w:spacing w:lineRule="auto" w:line="360" w:before="138" w:after="12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3º</w:t>
      </w:r>
      <w:r>
        <w:rPr>
          <w:rFonts w:cs="Times New Roman" w:ascii="Arial" w:hAnsi="Arial"/>
          <w:sz w:val="24"/>
          <w:szCs w:val="24"/>
        </w:rPr>
        <w:t xml:space="preserve"> - Poderão aderir ao REFIS/2026 instituído por esta Lei, os contribuintes, pessoa física ou jurídica, que possuírem débitos com a Fazenda Municipal,</w:t>
      </w:r>
      <w:r>
        <w:rPr>
          <w:rFonts w:cs="Times New Roman" w:ascii="Arial" w:hAnsi="Arial"/>
          <w:spacing w:val="5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de qualquer natureza, tributários ou não tributários, constituídos ou não, inscritos </w:t>
      </w:r>
      <w:r>
        <w:rPr>
          <w:rFonts w:cs="Times New Roman" w:ascii="Arial" w:hAnsi="Arial"/>
          <w:spacing w:val="-6"/>
          <w:sz w:val="24"/>
          <w:szCs w:val="24"/>
        </w:rPr>
        <w:t xml:space="preserve">ou  </w:t>
      </w:r>
      <w:r>
        <w:rPr>
          <w:rFonts w:cs="Times New Roman" w:ascii="Arial" w:hAnsi="Arial"/>
          <w:sz w:val="24"/>
          <w:szCs w:val="24"/>
        </w:rPr>
        <w:t xml:space="preserve">não em dívida ativa, protestados ou não, ajuizados ou a ajuizar, com exigibilidade suspensa ou </w:t>
      </w:r>
      <w:r>
        <w:rPr>
          <w:rFonts w:cs="Times New Roman" w:ascii="Arial" w:hAnsi="Arial"/>
          <w:spacing w:val="-5"/>
          <w:sz w:val="24"/>
          <w:szCs w:val="24"/>
        </w:rPr>
        <w:t xml:space="preserve">não, </w:t>
      </w:r>
      <w:r>
        <w:rPr>
          <w:rFonts w:cs="Times New Roman" w:ascii="Arial" w:hAnsi="Arial"/>
          <w:sz w:val="24"/>
          <w:szCs w:val="24"/>
        </w:rPr>
        <w:t xml:space="preserve">vencidos até 31 de dezembro de 2025, ressalvada a hipótese prevista no art. </w:t>
      </w:r>
      <w:r>
        <w:rPr>
          <w:rFonts w:cs="Times New Roman" w:ascii="Arial" w:hAnsi="Arial"/>
          <w:spacing w:val="-4"/>
          <w:sz w:val="24"/>
          <w:szCs w:val="24"/>
        </w:rPr>
        <w:t xml:space="preserve">1º, </w:t>
      </w:r>
      <w:r>
        <w:rPr>
          <w:rFonts w:cs="Times New Roman" w:ascii="Arial" w:hAnsi="Arial"/>
          <w:sz w:val="24"/>
          <w:szCs w:val="24"/>
        </w:rPr>
        <w:t>parágrafo único.</w:t>
      </w:r>
    </w:p>
    <w:p>
      <w:pPr>
        <w:pStyle w:val="BodyText"/>
        <w:bidi w:val="0"/>
        <w:spacing w:lineRule="auto" w:line="36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4º</w:t>
      </w:r>
      <w:r>
        <w:rPr>
          <w:rFonts w:cs="Times New Roman" w:ascii="Arial" w:hAnsi="Arial"/>
          <w:sz w:val="24"/>
          <w:szCs w:val="24"/>
        </w:rPr>
        <w:t xml:space="preserve"> - O ingresso no Programa REFIS/2026 possibilitará ao contribuinte quitar, os débitos </w:t>
      </w:r>
      <w:r>
        <w:rPr>
          <w:rFonts w:cs="Times New Roman" w:ascii="Arial" w:hAnsi="Arial"/>
          <w:spacing w:val="17"/>
          <w:sz w:val="24"/>
          <w:szCs w:val="24"/>
        </w:rPr>
        <w:t xml:space="preserve">conforme disposto </w:t>
      </w:r>
      <w:r>
        <w:rPr>
          <w:rFonts w:cs="Times New Roman" w:ascii="Arial" w:hAnsi="Arial"/>
          <w:spacing w:val="10"/>
          <w:sz w:val="24"/>
          <w:szCs w:val="24"/>
        </w:rPr>
        <w:t xml:space="preserve">no </w:t>
      </w:r>
      <w:r>
        <w:rPr>
          <w:rFonts w:cs="Times New Roman" w:ascii="Arial" w:hAnsi="Arial"/>
          <w:spacing w:val="16"/>
          <w:sz w:val="24"/>
          <w:szCs w:val="24"/>
        </w:rPr>
        <w:t xml:space="preserve">artigo </w:t>
      </w:r>
      <w:r>
        <w:rPr>
          <w:rFonts w:cs="Times New Roman" w:ascii="Arial" w:hAnsi="Arial"/>
          <w:spacing w:val="17"/>
          <w:sz w:val="24"/>
          <w:szCs w:val="24"/>
        </w:rPr>
        <w:t xml:space="preserve">anterior, </w:t>
      </w:r>
      <w:r>
        <w:rPr>
          <w:rFonts w:cs="Times New Roman" w:ascii="Arial" w:hAnsi="Arial"/>
          <w:spacing w:val="18"/>
          <w:sz w:val="24"/>
          <w:szCs w:val="24"/>
        </w:rPr>
        <w:t xml:space="preserve">observados </w:t>
      </w:r>
      <w:r>
        <w:rPr>
          <w:rFonts w:cs="Times New Roman" w:ascii="Arial" w:hAnsi="Arial"/>
          <w:spacing w:val="10"/>
          <w:sz w:val="24"/>
          <w:szCs w:val="24"/>
        </w:rPr>
        <w:t xml:space="preserve">os </w:t>
      </w:r>
      <w:r>
        <w:rPr>
          <w:rFonts w:cs="Times New Roman" w:ascii="Arial" w:hAnsi="Arial"/>
          <w:spacing w:val="17"/>
          <w:sz w:val="24"/>
          <w:szCs w:val="24"/>
        </w:rPr>
        <w:t>seguintes</w:t>
      </w:r>
      <w:r>
        <w:rPr>
          <w:rFonts w:cs="Times New Roman" w:ascii="Arial" w:hAnsi="Arial"/>
          <w:spacing w:val="39"/>
          <w:sz w:val="24"/>
          <w:szCs w:val="24"/>
        </w:rPr>
        <w:t xml:space="preserve"> </w:t>
      </w:r>
      <w:r>
        <w:rPr>
          <w:rFonts w:cs="Times New Roman" w:ascii="Arial" w:hAnsi="Arial"/>
          <w:spacing w:val="17"/>
          <w:sz w:val="24"/>
          <w:szCs w:val="24"/>
        </w:rPr>
        <w:t>termos: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43" w:leader="none"/>
        </w:tabs>
        <w:bidi w:val="0"/>
        <w:spacing w:lineRule="auto" w:line="360"/>
        <w:ind w:firstLine="733" w:start="118" w:end="23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em caso de pagamento do débito em até </w:t>
      </w:r>
      <w:r>
        <w:rPr>
          <w:rFonts w:cs="Times New Roman" w:ascii="Arial" w:hAnsi="Arial"/>
          <w:spacing w:val="-4"/>
          <w:sz w:val="24"/>
          <w:szCs w:val="24"/>
        </w:rPr>
        <w:t xml:space="preserve">(dez) </w:t>
      </w:r>
      <w:r>
        <w:rPr>
          <w:rFonts w:cs="Times New Roman" w:ascii="Arial" w:hAnsi="Arial"/>
          <w:sz w:val="24"/>
          <w:szCs w:val="24"/>
        </w:rPr>
        <w:t xml:space="preserve">parcelas mensais e sucessivas, o contribuinte terá anistia e remissão de </w:t>
      </w:r>
      <w:r>
        <w:rPr>
          <w:rFonts w:cs="Times New Roman" w:ascii="Arial" w:hAnsi="Arial"/>
          <w:spacing w:val="-4"/>
          <w:sz w:val="24"/>
          <w:szCs w:val="24"/>
        </w:rPr>
        <w:t xml:space="preserve">100% </w:t>
      </w:r>
      <w:r>
        <w:rPr>
          <w:rFonts w:cs="Times New Roman" w:ascii="Arial" w:hAnsi="Arial"/>
          <w:sz w:val="24"/>
          <w:szCs w:val="24"/>
        </w:rPr>
        <w:t>(cem por cento) de multas e juros;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17" w:leader="none"/>
        </w:tabs>
        <w:bidi w:val="0"/>
        <w:spacing w:lineRule="auto" w:line="360" w:before="71" w:after="0"/>
        <w:ind w:firstLine="709" w:start="118" w:end="23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em caso de pagamento do débito entre 11 (onze) e 20 (vinte) parcelas mensais e sucessivas, o contribuinte terá anistia e remissão de</w:t>
      </w:r>
      <w:r>
        <w:rPr>
          <w:rFonts w:cs="Times New Roman" w:ascii="Arial" w:hAnsi="Arial"/>
          <w:spacing w:val="36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 xml:space="preserve">50% </w:t>
      </w:r>
      <w:r>
        <w:rPr>
          <w:rFonts w:cs="Times New Roman" w:ascii="Arial" w:hAnsi="Arial"/>
          <w:sz w:val="24"/>
          <w:szCs w:val="24"/>
        </w:rPr>
        <w:t>(cinquenta por cento) de multas e juros;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61" w:leader="none"/>
        </w:tabs>
        <w:bidi w:val="0"/>
        <w:spacing w:lineRule="auto" w:line="360" w:before="120" w:after="0"/>
        <w:ind w:hanging="333" w:start="1160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O valor das parcelas não poderá ser inferior a R$ 50,00 (cinquenta reais);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95" w:leader="none"/>
        </w:tabs>
        <w:bidi w:val="0"/>
        <w:spacing w:lineRule="auto" w:line="36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A quitação da primeira parcela será efetuada até 05 (cinco) dias ao ato </w:t>
      </w:r>
      <w:r>
        <w:rPr>
          <w:rFonts w:cs="Times New Roman" w:ascii="Arial" w:hAnsi="Arial"/>
          <w:spacing w:val="-7"/>
          <w:sz w:val="24"/>
          <w:szCs w:val="24"/>
        </w:rPr>
        <w:t xml:space="preserve">do </w:t>
      </w:r>
      <w:r>
        <w:rPr>
          <w:rFonts w:cs="Times New Roman" w:ascii="Arial" w:hAnsi="Arial"/>
          <w:sz w:val="24"/>
          <w:szCs w:val="24"/>
        </w:rPr>
        <w:t xml:space="preserve">protocolo do "Termo de Adesão e/ou assinatura do Termo de Confissão de </w:t>
      </w:r>
      <w:r>
        <w:rPr>
          <w:rFonts w:cs="Times New Roman" w:ascii="Arial" w:hAnsi="Arial"/>
          <w:spacing w:val="-3"/>
          <w:sz w:val="24"/>
          <w:szCs w:val="24"/>
        </w:rPr>
        <w:t xml:space="preserve">Dívida </w:t>
      </w:r>
      <w:r>
        <w:rPr>
          <w:rFonts w:cs="Times New Roman" w:ascii="Arial" w:hAnsi="Arial"/>
          <w:sz w:val="24"/>
          <w:szCs w:val="24"/>
        </w:rPr>
        <w:t xml:space="preserve">e/ou Acordo de Parcelamento", e as demais serão mensais e sucessivas, </w:t>
      </w:r>
      <w:r>
        <w:rPr>
          <w:rFonts w:cs="Times New Roman" w:ascii="Arial" w:hAnsi="Arial"/>
          <w:spacing w:val="-3"/>
          <w:sz w:val="24"/>
          <w:szCs w:val="24"/>
        </w:rPr>
        <w:t xml:space="preserve">cujo </w:t>
      </w:r>
      <w:r>
        <w:rPr>
          <w:rFonts w:cs="Times New Roman" w:ascii="Arial" w:hAnsi="Arial"/>
          <w:sz w:val="24"/>
          <w:szCs w:val="24"/>
        </w:rPr>
        <w:t xml:space="preserve">inadimplemento implicará em perda das condições previstas no REFIS/2026, na </w:t>
      </w:r>
      <w:r>
        <w:rPr>
          <w:rFonts w:cs="Times New Roman" w:ascii="Arial" w:hAnsi="Arial"/>
          <w:spacing w:val="-4"/>
          <w:sz w:val="24"/>
          <w:szCs w:val="24"/>
        </w:rPr>
        <w:t xml:space="preserve">forma </w:t>
      </w:r>
      <w:r>
        <w:rPr>
          <w:rFonts w:cs="Times New Roman" w:ascii="Arial" w:hAnsi="Arial"/>
          <w:sz w:val="24"/>
          <w:szCs w:val="24"/>
        </w:rPr>
        <w:t>disposta no Capítulo IV.</w:t>
      </w:r>
    </w:p>
    <w:p>
      <w:pPr>
        <w:pStyle w:val="BodyText"/>
        <w:bidi w:val="0"/>
        <w:spacing w:lineRule="auto" w:line="360"/>
        <w:ind w:hanging="0" w:start="4071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360"/>
        <w:ind w:hanging="0" w:start="4071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CAPÍTULO III</w:t>
      </w:r>
    </w:p>
    <w:p>
      <w:pPr>
        <w:pStyle w:val="BodyText"/>
        <w:bidi w:val="0"/>
        <w:spacing w:lineRule="auto" w:line="360" w:before="145" w:after="120"/>
        <w:ind w:hanging="0" w:start="892" w:end="3155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                                   </w:t>
      </w:r>
      <w:r>
        <w:rPr>
          <w:rFonts w:cs="Times New Roman" w:ascii="Arial" w:hAnsi="Arial"/>
          <w:sz w:val="24"/>
          <w:szCs w:val="24"/>
        </w:rPr>
        <w:t>Da Adesão ao Programa</w:t>
      </w:r>
    </w:p>
    <w:p>
      <w:pPr>
        <w:pStyle w:val="BodyText"/>
        <w:bidi w:val="0"/>
        <w:spacing w:lineRule="auto" w:line="360" w:before="145" w:after="120"/>
        <w:ind w:firstLine="851" w:start="0" w:end="3155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5º</w:t>
      </w:r>
      <w:r>
        <w:rPr>
          <w:rFonts w:cs="Times New Roman" w:ascii="Arial" w:hAnsi="Arial"/>
          <w:sz w:val="24"/>
          <w:szCs w:val="24"/>
        </w:rPr>
        <w:t xml:space="preserve"> - A adesão ao REFIS/2026 implica:</w:t>
      </w:r>
    </w:p>
    <w:p>
      <w:pPr>
        <w:pStyle w:val="BodyText"/>
        <w:bidi w:val="0"/>
        <w:spacing w:lineRule="auto" w:line="360" w:before="1" w:after="120"/>
        <w:ind w:firstLine="709" w:start="142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§1º</w:t>
      </w:r>
      <w:r>
        <w:rPr>
          <w:rFonts w:cs="Times New Roman" w:ascii="Arial" w:hAnsi="Arial"/>
          <w:sz w:val="24"/>
          <w:szCs w:val="24"/>
        </w:rPr>
        <w:t xml:space="preserve"> - </w:t>
      </w:r>
      <w:r>
        <w:rPr>
          <w:rFonts w:cs="Times New Roman" w:ascii="Arial" w:hAnsi="Arial"/>
          <w:spacing w:val="-7"/>
          <w:sz w:val="24"/>
          <w:szCs w:val="24"/>
        </w:rPr>
        <w:t xml:space="preserve">Na </w:t>
      </w:r>
      <w:r>
        <w:rPr>
          <w:rFonts w:cs="Times New Roman" w:ascii="Arial" w:hAnsi="Arial"/>
          <w:spacing w:val="-12"/>
          <w:sz w:val="24"/>
          <w:szCs w:val="24"/>
        </w:rPr>
        <w:t xml:space="preserve">confissão irrevogável </w:t>
      </w:r>
      <w:r>
        <w:rPr>
          <w:rFonts w:cs="Times New Roman" w:ascii="Arial" w:hAnsi="Arial"/>
          <w:sz w:val="24"/>
          <w:szCs w:val="24"/>
        </w:rPr>
        <w:t xml:space="preserve">e </w:t>
      </w:r>
      <w:r>
        <w:rPr>
          <w:rFonts w:cs="Times New Roman" w:ascii="Arial" w:hAnsi="Arial"/>
          <w:spacing w:val="-12"/>
          <w:sz w:val="24"/>
          <w:szCs w:val="24"/>
        </w:rPr>
        <w:t xml:space="preserve">irretratável </w:t>
      </w:r>
      <w:r>
        <w:rPr>
          <w:rFonts w:cs="Times New Roman" w:ascii="Arial" w:hAnsi="Arial"/>
          <w:spacing w:val="-7"/>
          <w:sz w:val="24"/>
          <w:szCs w:val="24"/>
        </w:rPr>
        <w:t xml:space="preserve">de </w:t>
      </w:r>
      <w:r>
        <w:rPr>
          <w:rFonts w:cs="Times New Roman" w:ascii="Arial" w:hAnsi="Arial"/>
          <w:spacing w:val="-11"/>
          <w:sz w:val="24"/>
          <w:szCs w:val="24"/>
        </w:rPr>
        <w:t xml:space="preserve">todos </w:t>
      </w:r>
      <w:r>
        <w:rPr>
          <w:rFonts w:cs="Times New Roman" w:ascii="Arial" w:hAnsi="Arial"/>
          <w:spacing w:val="-7"/>
          <w:sz w:val="24"/>
          <w:szCs w:val="24"/>
        </w:rPr>
        <w:t xml:space="preserve">os </w:t>
      </w:r>
      <w:r>
        <w:rPr>
          <w:rFonts w:cs="Times New Roman" w:ascii="Arial" w:hAnsi="Arial"/>
          <w:spacing w:val="-12"/>
          <w:sz w:val="24"/>
          <w:szCs w:val="24"/>
        </w:rPr>
        <w:t xml:space="preserve">débitos fiscais incluídos </w:t>
      </w:r>
      <w:r>
        <w:rPr>
          <w:rFonts w:cs="Times New Roman" w:ascii="Arial" w:hAnsi="Arial"/>
          <w:spacing w:val="-18"/>
          <w:sz w:val="24"/>
          <w:szCs w:val="24"/>
        </w:rPr>
        <w:t xml:space="preserve">no </w:t>
      </w:r>
      <w:r>
        <w:rPr>
          <w:rFonts w:cs="Times New Roman" w:ascii="Arial" w:hAnsi="Arial"/>
          <w:spacing w:val="-12"/>
          <w:sz w:val="24"/>
          <w:szCs w:val="24"/>
        </w:rPr>
        <w:t>programa;</w:t>
      </w:r>
    </w:p>
    <w:p>
      <w:pPr>
        <w:pStyle w:val="BodyText"/>
        <w:bidi w:val="0"/>
        <w:spacing w:lineRule="auto" w:line="360"/>
        <w:ind w:firstLine="709" w:start="142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§2º</w:t>
      </w:r>
      <w:r>
        <w:rPr>
          <w:rFonts w:cs="Times New Roman" w:ascii="Arial" w:hAnsi="Arial"/>
          <w:sz w:val="24"/>
          <w:szCs w:val="24"/>
        </w:rPr>
        <w:t xml:space="preserve"> - Em expressa renúncia a qualquer defesa ou recurso administrativo ou judicial, bem como desistência dos já interpostos;</w:t>
      </w:r>
    </w:p>
    <w:p>
      <w:pPr>
        <w:pStyle w:val="BodyText"/>
        <w:bidi w:val="0"/>
        <w:spacing w:lineRule="auto" w:line="360" w:before="120" w:after="120"/>
        <w:ind w:firstLine="709" w:start="142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§3º</w:t>
      </w:r>
      <w:r>
        <w:rPr>
          <w:rFonts w:cs="Times New Roman" w:ascii="Arial" w:hAnsi="Arial"/>
          <w:sz w:val="24"/>
          <w:szCs w:val="24"/>
        </w:rPr>
        <w:t xml:space="preserve"> - Em compromisso de adimplemento regular e tempestivo do débito incluído no programa, bem como dos tributos com vencimento posterior à data do protocolo da opção;</w:t>
      </w:r>
    </w:p>
    <w:p>
      <w:pPr>
        <w:pStyle w:val="BodyText"/>
        <w:bidi w:val="0"/>
        <w:spacing w:lineRule="auto" w:line="36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6º</w:t>
      </w:r>
      <w:r>
        <w:rPr>
          <w:rFonts w:cs="Times New Roman" w:ascii="Arial" w:hAnsi="Arial"/>
          <w:sz w:val="24"/>
          <w:szCs w:val="24"/>
        </w:rPr>
        <w:t xml:space="preserve"> - O contribuinte deverá firmar Termo de Confissão de Dívida </w:t>
      </w:r>
      <w:r>
        <w:rPr>
          <w:rFonts w:cs="Times New Roman" w:ascii="Arial" w:hAnsi="Arial"/>
          <w:spacing w:val="-3"/>
          <w:sz w:val="24"/>
          <w:szCs w:val="24"/>
        </w:rPr>
        <w:t xml:space="preserve">e/ou </w:t>
      </w:r>
      <w:r>
        <w:rPr>
          <w:rFonts w:cs="Times New Roman" w:ascii="Arial" w:hAnsi="Arial"/>
          <w:sz w:val="24"/>
          <w:szCs w:val="24"/>
        </w:rPr>
        <w:t xml:space="preserve">Acordo de Parcelamento, junto ao Setor de Dívida Ativa do Município para análise </w:t>
      </w:r>
      <w:r>
        <w:rPr>
          <w:rFonts w:cs="Times New Roman" w:ascii="Arial" w:hAnsi="Arial"/>
          <w:spacing w:val="-18"/>
          <w:sz w:val="24"/>
          <w:szCs w:val="24"/>
        </w:rPr>
        <w:t xml:space="preserve">e </w:t>
      </w:r>
      <w:r>
        <w:rPr>
          <w:rFonts w:cs="Times New Roman" w:ascii="Arial" w:hAnsi="Arial"/>
          <w:sz w:val="24"/>
          <w:szCs w:val="24"/>
        </w:rPr>
        <w:t>deferimento.</w:t>
      </w:r>
    </w:p>
    <w:p>
      <w:pPr>
        <w:pStyle w:val="BodyText"/>
        <w:bidi w:val="0"/>
        <w:spacing w:lineRule="auto" w:line="36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7º</w:t>
      </w:r>
      <w:r>
        <w:rPr>
          <w:rFonts w:cs="Times New Roman" w:ascii="Arial" w:hAnsi="Arial"/>
          <w:sz w:val="24"/>
          <w:szCs w:val="24"/>
        </w:rPr>
        <w:t xml:space="preserve"> - A adesão ao REFIS/2026 implicará na necessária inclusão </w:t>
      </w:r>
      <w:r>
        <w:rPr>
          <w:rFonts w:cs="Times New Roman" w:ascii="Arial" w:hAnsi="Arial"/>
          <w:spacing w:val="-9"/>
          <w:sz w:val="24"/>
          <w:szCs w:val="24"/>
        </w:rPr>
        <w:t>da</w:t>
      </w:r>
      <w:r>
        <w:rPr>
          <w:rFonts w:cs="Times New Roman" w:ascii="Arial" w:hAnsi="Arial"/>
          <w:spacing w:val="48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totalidade dos débitos do contribuinte por cadastro fiscal.</w:t>
      </w:r>
    </w:p>
    <w:p>
      <w:pPr>
        <w:pStyle w:val="BodyText"/>
        <w:bidi w:val="0"/>
        <w:spacing w:lineRule="auto" w:line="36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8º</w:t>
      </w:r>
      <w:r>
        <w:rPr>
          <w:rFonts w:cs="Times New Roman" w:ascii="Arial" w:hAnsi="Arial"/>
          <w:sz w:val="24"/>
          <w:szCs w:val="24"/>
        </w:rPr>
        <w:t xml:space="preserve"> - Quando deferida a opção e houver a quitação do débito incluído no programa, que seja objeto de execução fiscal, a Fazenda Municipal proporá a extinção da mesma, sendo de responsabilidade do contribuinte executado, ao pagamento das despesas e custas processuais se existente.</w:t>
      </w:r>
    </w:p>
    <w:p>
      <w:pPr>
        <w:pStyle w:val="BodyText"/>
        <w:bidi w:val="0"/>
        <w:spacing w:lineRule="auto" w:line="36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9º</w:t>
      </w:r>
      <w:r>
        <w:rPr>
          <w:rFonts w:cs="Times New Roman" w:ascii="Arial" w:hAnsi="Arial"/>
          <w:sz w:val="24"/>
          <w:szCs w:val="24"/>
        </w:rPr>
        <w:t xml:space="preserve"> - As ações de execução fiscal, ficarão suspensas, </w:t>
      </w:r>
      <w:r>
        <w:rPr>
          <w:rFonts w:cs="Times New Roman" w:ascii="Arial" w:hAnsi="Arial"/>
          <w:spacing w:val="-3"/>
          <w:sz w:val="24"/>
          <w:szCs w:val="24"/>
        </w:rPr>
        <w:t xml:space="preserve">mediante </w:t>
      </w:r>
      <w:r>
        <w:rPr>
          <w:rFonts w:cs="Times New Roman" w:ascii="Arial" w:hAnsi="Arial"/>
          <w:sz w:val="24"/>
          <w:szCs w:val="24"/>
        </w:rPr>
        <w:t xml:space="preserve">comprovação de adesão ao programa REFIS/2026, até o pagamento integral </w:t>
      </w:r>
      <w:r>
        <w:rPr>
          <w:rFonts w:cs="Times New Roman" w:ascii="Arial" w:hAnsi="Arial"/>
          <w:spacing w:val="-9"/>
          <w:sz w:val="24"/>
          <w:szCs w:val="24"/>
        </w:rPr>
        <w:t xml:space="preserve">do </w:t>
      </w:r>
      <w:r>
        <w:rPr>
          <w:rFonts w:cs="Times New Roman" w:ascii="Arial" w:hAnsi="Arial"/>
          <w:sz w:val="24"/>
          <w:szCs w:val="24"/>
        </w:rPr>
        <w:t>débito, quando será requerida sua extinção.</w:t>
      </w:r>
    </w:p>
    <w:p>
      <w:pPr>
        <w:pStyle w:val="BodyText"/>
        <w:bidi w:val="0"/>
        <w:spacing w:lineRule="auto" w:line="360"/>
        <w:ind w:firstLine="708" w:start="118" w:end="11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Parágrafo único </w:t>
      </w:r>
      <w:r>
        <w:rPr>
          <w:rFonts w:cs="Times New Roman" w:ascii="Arial" w:hAnsi="Arial"/>
          <w:sz w:val="24"/>
          <w:szCs w:val="24"/>
        </w:rPr>
        <w:t>- No caso de quitação em parcela única será requerida diretamente a extinção da ação, comprovando-se o adimplemento da obrigação.</w:t>
      </w:r>
    </w:p>
    <w:p>
      <w:pPr>
        <w:pStyle w:val="BodyText"/>
        <w:bidi w:val="0"/>
        <w:spacing w:lineRule="auto" w:line="360" w:before="11" w:after="120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360"/>
        <w:ind w:firstLine="2694" w:start="0" w:end="2973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CAPÍTULO IV</w:t>
      </w:r>
    </w:p>
    <w:p>
      <w:pPr>
        <w:pStyle w:val="BodyText"/>
        <w:bidi w:val="0"/>
        <w:spacing w:lineRule="auto" w:line="360" w:before="149" w:after="120"/>
        <w:ind w:hanging="0" w:start="0" w:end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Do Inadimplemento e Rescisão do Acordo</w:t>
      </w:r>
    </w:p>
    <w:p>
      <w:pPr>
        <w:pStyle w:val="BodyText"/>
        <w:bidi w:val="0"/>
        <w:spacing w:lineRule="auto" w:line="360" w:before="138" w:after="12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10 -</w:t>
      </w:r>
      <w:r>
        <w:rPr>
          <w:rFonts w:cs="Times New Roman" w:ascii="Arial" w:hAnsi="Arial"/>
          <w:sz w:val="24"/>
          <w:szCs w:val="24"/>
        </w:rPr>
        <w:t xml:space="preserve"> O atraso no pagamento das parcelas mensais sujeitará os valores a incidência dos encargos moratórios previstos na legislação tributária municipal.</w:t>
      </w:r>
    </w:p>
    <w:p>
      <w:pPr>
        <w:pStyle w:val="BodyText"/>
        <w:bidi w:val="0"/>
        <w:spacing w:lineRule="auto" w:line="36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11 -</w:t>
      </w:r>
      <w:r>
        <w:rPr>
          <w:rFonts w:cs="Times New Roman" w:ascii="Arial" w:hAnsi="Arial"/>
          <w:sz w:val="24"/>
          <w:szCs w:val="24"/>
        </w:rPr>
        <w:t xml:space="preserve"> A rescisão do acordo implica na exigibilidade imediata da totalidade do débito confessado e não pago, além do cancelamento de todos os benefícios previsto nesta lei.</w:t>
      </w:r>
    </w:p>
    <w:p>
      <w:pPr>
        <w:pStyle w:val="BodyText"/>
        <w:bidi w:val="0"/>
        <w:spacing w:lineRule="auto" w:line="360"/>
        <w:ind w:firstLine="851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§1°</w:t>
      </w:r>
      <w:r>
        <w:rPr>
          <w:rFonts w:cs="Times New Roman" w:ascii="Arial" w:hAnsi="Arial"/>
          <w:sz w:val="24"/>
          <w:szCs w:val="24"/>
        </w:rPr>
        <w:t xml:space="preserve"> - Implicará rescisão do parcelamento, com remessa dos débitos para inscrição em dívida ativa, envio a protesto, com prosseguimento ou ajuizamento da cobrança judicial conforme o caso, a hipótese:</w:t>
      </w:r>
    </w:p>
    <w:p>
      <w:pPr>
        <w:pStyle w:val="BodyText"/>
        <w:numPr>
          <w:ilvl w:val="0"/>
          <w:numId w:val="2"/>
        </w:numPr>
        <w:bidi w:val="0"/>
        <w:spacing w:lineRule="auto" w:line="360"/>
        <w:ind w:hanging="720" w:start="1689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de inadimplência de 3 (três) parcelas consecutivas ou não.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77" w:leader="none"/>
        </w:tabs>
        <w:bidi w:val="0"/>
        <w:spacing w:lineRule="auto" w:line="360" w:before="138" w:after="0"/>
        <w:ind w:hanging="720" w:start="1689" w:end="11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caso o parcelamento não esteja integralmente quitado até 30 (trinta) dias após o vencimento da última parcela.</w:t>
      </w:r>
    </w:p>
    <w:p>
      <w:pPr>
        <w:pStyle w:val="BodyText"/>
        <w:bidi w:val="0"/>
        <w:spacing w:lineRule="auto" w:line="360"/>
        <w:ind w:firstLine="851" w:start="118" w:end="122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§ 2° - </w:t>
      </w:r>
      <w:r>
        <w:rPr>
          <w:rFonts w:cs="Times New Roman" w:ascii="Arial" w:hAnsi="Arial"/>
          <w:sz w:val="24"/>
          <w:szCs w:val="24"/>
        </w:rPr>
        <w:t xml:space="preserve">A rescisão estipulada no </w:t>
      </w:r>
      <w:r>
        <w:rPr>
          <w:rFonts w:cs="Times New Roman" w:ascii="Arial" w:hAnsi="Arial"/>
          <w:i/>
          <w:iCs/>
          <w:sz w:val="24"/>
          <w:szCs w:val="24"/>
        </w:rPr>
        <w:t xml:space="preserve">caput </w:t>
      </w:r>
      <w:r>
        <w:rPr>
          <w:rFonts w:cs="Times New Roman" w:ascii="Arial" w:hAnsi="Arial"/>
          <w:sz w:val="24"/>
          <w:szCs w:val="24"/>
        </w:rPr>
        <w:t xml:space="preserve">deste artigo opera-se de </w:t>
      </w:r>
      <w:r>
        <w:rPr>
          <w:rFonts w:cs="Times New Roman" w:ascii="Arial" w:hAnsi="Arial"/>
          <w:spacing w:val="-4"/>
          <w:sz w:val="24"/>
          <w:szCs w:val="24"/>
        </w:rPr>
        <w:t>forma</w:t>
      </w:r>
      <w:r>
        <w:rPr>
          <w:rFonts w:cs="Times New Roman" w:ascii="Arial" w:hAnsi="Arial"/>
          <w:spacing w:val="58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automática, independentemente de notificação judicial ou extrajudicial.</w:t>
      </w:r>
    </w:p>
    <w:p>
      <w:pPr>
        <w:pStyle w:val="BodyText"/>
        <w:bidi w:val="0"/>
        <w:spacing w:lineRule="auto" w:line="360" w:before="11" w:after="120"/>
        <w:ind w:hanging="0" w:start="969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§ 3° - </w:t>
      </w:r>
      <w:r>
        <w:rPr>
          <w:rFonts w:cs="Times New Roman" w:ascii="Arial" w:hAnsi="Arial"/>
          <w:sz w:val="24"/>
          <w:szCs w:val="24"/>
        </w:rPr>
        <w:t>Os débitos remanescentes poderão ser objeto de protesto extrajudicial.</w:t>
      </w:r>
    </w:p>
    <w:p>
      <w:pPr>
        <w:pStyle w:val="BodyText"/>
        <w:bidi w:val="0"/>
        <w:spacing w:lineRule="auto" w:line="360" w:before="138" w:after="120"/>
        <w:ind w:hanging="0" w:start="2978" w:end="2973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360" w:before="138" w:after="120"/>
        <w:ind w:firstLine="3828" w:start="0" w:end="2973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CAPITULO V</w:t>
      </w:r>
    </w:p>
    <w:p>
      <w:pPr>
        <w:pStyle w:val="BodyText"/>
        <w:bidi w:val="0"/>
        <w:spacing w:lineRule="auto" w:line="360" w:before="1" w:after="120"/>
        <w:ind w:hanging="0" w:start="3025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Dos Parcelamentos Anteriores</w:t>
      </w:r>
    </w:p>
    <w:p>
      <w:pPr>
        <w:pStyle w:val="BodyText"/>
        <w:bidi w:val="0"/>
        <w:spacing w:lineRule="auto" w:line="360" w:before="5" w:after="120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360"/>
        <w:ind w:firstLine="708" w:start="118" w:end="11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12 -</w:t>
      </w:r>
      <w:r>
        <w:rPr>
          <w:rFonts w:cs="Times New Roman" w:ascii="Arial" w:hAnsi="Arial"/>
          <w:sz w:val="24"/>
          <w:szCs w:val="24"/>
        </w:rPr>
        <w:t xml:space="preserve"> Os contribuintes que possuírem débitos parcelados em acordo(s) anterior(es) nos termos da legislação municipal, atendendo aos demais requisitos desta lei, poderão mediante nova consolidação aderir a este REFIS/2026.</w:t>
      </w:r>
    </w:p>
    <w:p>
      <w:pPr>
        <w:pStyle w:val="BodyText"/>
        <w:bidi w:val="0"/>
        <w:spacing w:lineRule="auto" w:line="360"/>
        <w:ind w:firstLine="708" w:start="118" w:end="11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Parágrafo único</w:t>
      </w:r>
      <w:r>
        <w:rPr>
          <w:rFonts w:cs="Times New Roman" w:ascii="Arial" w:hAnsi="Arial"/>
          <w:sz w:val="24"/>
          <w:szCs w:val="24"/>
        </w:rPr>
        <w:t xml:space="preserve"> - O acordo de parcelamento anteriormente firmado deverá </w:t>
      </w:r>
      <w:r>
        <w:rPr>
          <w:rFonts w:cs="Times New Roman" w:ascii="Arial" w:hAnsi="Arial"/>
          <w:spacing w:val="-5"/>
          <w:sz w:val="24"/>
          <w:szCs w:val="24"/>
        </w:rPr>
        <w:t xml:space="preserve">ser </w:t>
      </w:r>
      <w:r>
        <w:rPr>
          <w:rFonts w:cs="Times New Roman" w:ascii="Arial" w:hAnsi="Arial"/>
          <w:sz w:val="24"/>
          <w:szCs w:val="24"/>
        </w:rPr>
        <w:t xml:space="preserve">cancelado exclusivamente pelo setor de Dívida Ativa, sendo que os débitos </w:t>
      </w:r>
      <w:r>
        <w:rPr>
          <w:rFonts w:cs="Times New Roman" w:ascii="Arial" w:hAnsi="Arial"/>
          <w:spacing w:val="-4"/>
          <w:sz w:val="24"/>
          <w:szCs w:val="24"/>
        </w:rPr>
        <w:t>serão</w:t>
      </w:r>
      <w:r>
        <w:rPr>
          <w:rFonts w:cs="Times New Roman" w:ascii="Arial" w:hAnsi="Arial"/>
          <w:spacing w:val="58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restabelecidos pelos valores originais com os acréscimos previstos na legislação municipal aplicável à ocorrência dos respectivos fatos geradores, tornando </w:t>
      </w:r>
      <w:r>
        <w:rPr>
          <w:rFonts w:cs="Times New Roman" w:ascii="Arial" w:hAnsi="Arial"/>
          <w:spacing w:val="-4"/>
          <w:sz w:val="24"/>
          <w:szCs w:val="24"/>
        </w:rPr>
        <w:t xml:space="preserve">sem </w:t>
      </w:r>
      <w:r>
        <w:rPr>
          <w:rFonts w:cs="Times New Roman" w:ascii="Arial" w:hAnsi="Arial"/>
          <w:sz w:val="24"/>
          <w:szCs w:val="24"/>
        </w:rPr>
        <w:t>efeito eventuais benefícios anteriormente concedidos, compensando-se as parcelas já pagas, para possibilitar a adesão ao REFIS/2026.</w:t>
      </w:r>
    </w:p>
    <w:p>
      <w:pPr>
        <w:pStyle w:val="BodyText"/>
        <w:bidi w:val="0"/>
        <w:spacing w:lineRule="auto" w:line="360" w:before="11" w:after="120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360"/>
        <w:ind w:firstLine="3544" w:start="0" w:end="2973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CAPITULO VI</w:t>
      </w:r>
    </w:p>
    <w:p>
      <w:pPr>
        <w:pStyle w:val="BodyText"/>
        <w:bidi w:val="0"/>
        <w:spacing w:lineRule="auto" w:line="360"/>
        <w:ind w:firstLine="3119" w:start="0" w:end="2973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Das Disposições Finais</w:t>
      </w:r>
    </w:p>
    <w:p>
      <w:pPr>
        <w:pStyle w:val="BodyText"/>
        <w:bidi w:val="0"/>
        <w:spacing w:lineRule="auto" w:line="360" w:before="138" w:after="12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13 -</w:t>
      </w:r>
      <w:r>
        <w:rPr>
          <w:rFonts w:cs="Times New Roman" w:ascii="Arial" w:hAnsi="Arial"/>
          <w:sz w:val="24"/>
          <w:szCs w:val="24"/>
        </w:rPr>
        <w:t xml:space="preserve"> O disposto nesta lei não isenta o contribuinte do pagamento das despesas e custas processuais e judiciais ou de protesto, se existentes.</w:t>
      </w:r>
    </w:p>
    <w:p>
      <w:pPr>
        <w:pStyle w:val="BodyText"/>
        <w:bidi w:val="0"/>
        <w:spacing w:lineRule="auto" w:line="36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14</w:t>
      </w:r>
      <w:r>
        <w:rPr>
          <w:rFonts w:cs="Times New Roman" w:ascii="Arial" w:hAnsi="Arial"/>
          <w:sz w:val="24"/>
          <w:szCs w:val="24"/>
        </w:rPr>
        <w:t xml:space="preserve"> - Questões de ordem prática para adesão e processamento do REFIS/2026, serão dirimidas e autorizadas pela Assessoria Jurídica do Município, juntamente com o Setor de Tributos.</w:t>
      </w:r>
    </w:p>
    <w:p>
      <w:pPr>
        <w:pStyle w:val="BodyText"/>
        <w:bidi w:val="0"/>
        <w:spacing w:lineRule="auto" w:line="360"/>
        <w:ind w:firstLine="708" w:start="118" w:end="11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15</w:t>
      </w:r>
      <w:r>
        <w:rPr>
          <w:rFonts w:cs="Times New Roman" w:ascii="Arial" w:hAnsi="Arial"/>
          <w:sz w:val="24"/>
          <w:szCs w:val="24"/>
        </w:rPr>
        <w:t xml:space="preserve"> - O Chefe do Poder Executivo fixará em regulamento eventuais normas necessárias à execução da presente lei.</w:t>
      </w:r>
    </w:p>
    <w:p>
      <w:pPr>
        <w:pStyle w:val="BodyText"/>
        <w:bidi w:val="0"/>
        <w:spacing w:lineRule="auto" w:line="360"/>
        <w:ind w:firstLine="708" w:start="118" w:end="11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Art. 16</w:t>
      </w:r>
      <w:r>
        <w:rPr>
          <w:rFonts w:cs="Times New Roman" w:ascii="Arial" w:hAnsi="Arial"/>
          <w:sz w:val="24"/>
          <w:szCs w:val="24"/>
        </w:rPr>
        <w:t xml:space="preserve"> - Esta lei entra em vigor na data de sua publicação, tendo vigência </w:t>
      </w:r>
      <w:r>
        <w:rPr>
          <w:rFonts w:cs="Times New Roman" w:ascii="Arial" w:hAnsi="Arial"/>
          <w:spacing w:val="-6"/>
          <w:sz w:val="24"/>
          <w:szCs w:val="24"/>
        </w:rPr>
        <w:t xml:space="preserve">até </w:t>
      </w:r>
      <w:r>
        <w:rPr>
          <w:rFonts w:cs="Times New Roman" w:ascii="Arial" w:hAnsi="Arial"/>
          <w:sz w:val="24"/>
          <w:szCs w:val="24"/>
        </w:rPr>
        <w:t>o dia 31 de dezembro de 2026.</w:t>
      </w:r>
    </w:p>
    <w:p>
      <w:pPr>
        <w:pStyle w:val="BodyText"/>
        <w:bidi w:val="0"/>
        <w:spacing w:lineRule="auto" w:line="360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360" w:before="230" w:after="120"/>
        <w:ind w:hanging="5306" w:start="5306" w:end="0"/>
        <w:jc w:val="end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TURUÇU, 05 de fevereiro de 2025.</w:t>
      </w:r>
    </w:p>
    <w:p>
      <w:pPr>
        <w:pStyle w:val="BodyText"/>
        <w:bidi w:val="0"/>
        <w:spacing w:lineRule="auto" w:line="360" w:before="230" w:after="120"/>
        <w:ind w:hanging="5306" w:start="5306" w:end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__________________________________</w:t>
      </w:r>
    </w:p>
    <w:p>
      <w:pPr>
        <w:pStyle w:val="western"/>
        <w:bidi w:val="0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IVAN EDUARDO SCHERDIEN</w:t>
      </w:r>
    </w:p>
    <w:p>
      <w:pPr>
        <w:pStyle w:val="western"/>
        <w:bidi w:val="0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Prefeito Municipal </w:t>
      </w:r>
    </w:p>
    <w:p>
      <w:pPr>
        <w:pStyle w:val="BodyText"/>
        <w:bidi w:val="0"/>
        <w:spacing w:lineRule="auto" w:line="276"/>
        <w:ind w:hanging="0" w:start="0" w:end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JUSTIFICATIVA</w:t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Exmo. Sr. Presidente da Câmara de Vereadores de Turuçu.</w:t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276"/>
        <w:ind w:firstLine="1016" w:start="118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Encaminho o presente projeto de lei que autoriza o Poder Executivo Municipal a instituir o Programa de Incentivo e Recuperação de Créditos Tributários e Não Tributários do Município, denominado REFIS/2026, com vistas à regularização daqueles tributos vencidos e não quitados até o exercício financeiro de 2025.</w:t>
      </w:r>
    </w:p>
    <w:p>
      <w:pPr>
        <w:pStyle w:val="BodyText"/>
        <w:bidi w:val="0"/>
        <w:spacing w:lineRule="auto" w:line="276"/>
        <w:ind w:firstLine="1016" w:start="118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Com a referida Proposição Legislativa esta Administração busca regularizar a situação daqueles contribuintes que estejam em débito com a Fazenda Pública Municipal e que, em virtude dos encargos, juros e multa pelo atraso, não reúnam condições para o pagamento à vista ou em parcelas, sem prejuízo do próprio sustento.</w:t>
      </w:r>
    </w:p>
    <w:p>
      <w:pPr>
        <w:pStyle w:val="BodyText"/>
        <w:bidi w:val="0"/>
        <w:spacing w:lineRule="auto" w:line="276"/>
        <w:ind w:firstLine="1016" w:start="118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A propositura ora apresentada oferece oportunidades de pagamento à vista ou parcelado, para débitos vencidos até 31/12/2025.</w:t>
      </w:r>
    </w:p>
    <w:p>
      <w:pPr>
        <w:pStyle w:val="BodyText"/>
        <w:bidi w:val="0"/>
        <w:spacing w:lineRule="auto" w:line="276"/>
        <w:ind w:firstLine="1016" w:start="118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Salienta-se que a oportunidade oferecida aos contribuintes para quitarem seus débitos, trará como contrapartida um incremento na receita tributária do município, cujos valores poderão ser aplicados em benefícios e investimento desta Municipalidade.</w:t>
      </w:r>
    </w:p>
    <w:p>
      <w:pPr>
        <w:pStyle w:val="BodyText"/>
        <w:bidi w:val="0"/>
        <w:spacing w:lineRule="auto" w:line="276"/>
        <w:ind w:firstLine="1016" w:start="118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Registre-se, ainda, que o presente programa de incentivo se encontra previsto no orçamento do exercício financeiro de 2026, conforme comprova o Anexo de Metas Fiscais, integrante da Lei Municipal nº 1.597/2025, que prevê as Diretrizes Orçamentárias para o exercício financeiro de 2026</w:t>
      </w:r>
    </w:p>
    <w:p>
      <w:pPr>
        <w:pStyle w:val="BodyText"/>
        <w:bidi w:val="0"/>
        <w:spacing w:lineRule="auto" w:line="276"/>
        <w:ind w:firstLine="1016" w:start="118" w:end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Certo da atenção que a propositura merece, manifesto minhas considerações pessoais aproveito a oportunidade para reiterar votos de estima e apreço. </w:t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ab/>
      </w:r>
    </w:p>
    <w:p>
      <w:pPr>
        <w:pStyle w:val="BodyText"/>
        <w:bidi w:val="0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_________________________________________</w:t>
      </w:r>
    </w:p>
    <w:p>
      <w:pPr>
        <w:pStyle w:val="BodyText"/>
        <w:bidi w:val="0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IVAN EDUARDO SCHERDIEN</w:t>
      </w:r>
    </w:p>
    <w:p>
      <w:pPr>
        <w:pStyle w:val="BodyText"/>
        <w:bidi w:val="0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Prefeito Municipal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37" w:top="851" w:footer="284" w:bottom="73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Footer"/>
      <w:jc w:val="end"/>
      <w:rPr>
        <w:rFonts w:ascii="Arial" w:hAnsi="Arial" w:cs="Arial"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fldChar w:fldCharType="begin"/>
    </w:r>
    <w:r>
      <w:rPr>
        <w:sz w:val="20"/>
        <w:b/>
        <w:szCs w:val="20"/>
        <w:bCs/>
        <w:rFonts w:cs="Arial" w:ascii="Arial" w:hAnsi="Arial"/>
      </w:rPr>
      <w:instrText xml:space="preserve"> PAGE </w:instrText>
    </w:r>
    <w:r>
      <w:rPr>
        <w:sz w:val="20"/>
        <w:b/>
        <w:szCs w:val="20"/>
        <w:bCs/>
        <w:rFonts w:cs="Arial" w:ascii="Arial" w:hAnsi="Arial"/>
      </w:rPr>
      <w:fldChar w:fldCharType="separate"/>
    </w:r>
    <w:r>
      <w:rPr>
        <w:sz w:val="20"/>
        <w:b/>
        <w:szCs w:val="20"/>
        <w:bCs/>
        <w:rFonts w:cs="Arial" w:ascii="Arial" w:hAnsi="Arial"/>
      </w:rPr>
      <w:t>4</w:t>
    </w:r>
    <w:r>
      <w:rPr>
        <w:sz w:val="20"/>
        <w:b/>
        <w:szCs w:val="20"/>
        <w:bCs/>
        <w:rFonts w:cs="Arial" w:ascii="Arial" w:hAnsi="Arial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80492166"/>
    </w:sdtPr>
    <w:sdtContent>
      <w:p>
        <w:pPr>
          <w:pStyle w:val="Footer"/>
          <w:jc w:val="end"/>
          <w:rPr/>
        </w:pPr>
        <w:r>
          <w:rPr/>
        </w:r>
      </w:p>
      <w:p>
        <w:pPr>
          <w:pStyle w:val="Footer"/>
          <w:jc w:val="end"/>
          <w:rPr>
            <w:rFonts w:ascii="Arial" w:hAnsi="Arial" w:cs="Arial"/>
            <w:b/>
            <w:bCs/>
            <w:sz w:val="20"/>
            <w:szCs w:val="20"/>
          </w:rPr>
        </w:pPr>
        <w:r>
          <w:rPr>
            <w:rFonts w:cs="Arial" w:ascii="Arial" w:hAnsi="Arial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Arial" w:ascii="Arial" w:hAnsi="Arial"/>
          </w:rPr>
          <w:instrText xml:space="preserve"> PAGE </w:instrText>
        </w:r>
        <w:r>
          <w:rPr>
            <w:sz w:val="20"/>
            <w:b/>
            <w:szCs w:val="20"/>
            <w:bCs/>
            <w:rFonts w:cs="Arial" w:ascii="Arial" w:hAnsi="Arial"/>
          </w:rPr>
          <w:fldChar w:fldCharType="separate"/>
        </w:r>
        <w:r>
          <w:rPr>
            <w:sz w:val="20"/>
            <w:b/>
            <w:szCs w:val="20"/>
            <w:bCs/>
            <w:rFonts w:cs="Arial" w:ascii="Arial" w:hAnsi="Arial"/>
          </w:rPr>
          <w:t>1</w:t>
        </w:r>
        <w:r>
          <w:rPr>
            <w:sz w:val="20"/>
            <w:b/>
            <w:szCs w:val="20"/>
            <w:bCs/>
            <w:rFonts w:cs="Arial" w:ascii="Arial" w:hAnsi="Arial"/>
          </w:rPr>
          <w:fldChar w:fldCharType="end"/>
        </w:r>
      </w:p>
      <w:p>
        <w:pPr>
          <w:pStyle w:val="Footer"/>
          <w:jc w:val="end"/>
          <w:rPr>
            <w:rFonts w:ascii="Arial" w:hAnsi="Arial" w:cs="Arial"/>
          </w:rPr>
        </w:pPr>
        <w:r>
          <w:rPr>
            <w:rFonts w:cs="Arial" w:ascii="Arial" w:hAnsi="Arial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/>
      <w:ind w:star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660400</wp:posOffset>
          </wp:positionH>
          <wp:positionV relativeFrom="line">
            <wp:posOffset>-92075</wp:posOffset>
          </wp:positionV>
          <wp:extent cx="849630" cy="925195"/>
          <wp:effectExtent l="0" t="0" r="0" b="0"/>
          <wp:wrapNone/>
          <wp:docPr id="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color w:val="000000"/>
        <w:sz w:val="28"/>
        <w:szCs w:val="28"/>
        <w:lang w:eastAsia="pt-BR"/>
      </w:rPr>
      <w:t>ESTADO DO RIO GRANDE DO SUL</w:t>
    </w:r>
  </w:p>
  <w:p>
    <w:pPr>
      <w:pStyle w:val="Normal"/>
      <w:spacing w:lineRule="auto" w:line="259"/>
      <w:ind w:star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rFonts w:cs="Arial" w:ascii="Arial" w:hAnsi="Arial"/>
        <w:b/>
        <w:bCs/>
        <w:color w:val="000000"/>
        <w:sz w:val="28"/>
        <w:szCs w:val="28"/>
        <w:lang w:eastAsia="pt-BR"/>
      </w:rPr>
      <w:t xml:space="preserve"> </w:t>
    </w:r>
    <w:r>
      <w:rPr>
        <w:rFonts w:cs="Arial" w:ascii="Arial" w:hAnsi="Arial"/>
        <w:b/>
        <w:bCs/>
        <w:color w:val="000000"/>
        <w:sz w:val="28"/>
        <w:szCs w:val="28"/>
        <w:lang w:eastAsia="pt-BR"/>
      </w:rPr>
      <w:t>MUNICÍPIO DE TURUÇU</w:t>
    </w:r>
  </w:p>
  <w:p>
    <w:pPr>
      <w:pStyle w:val="Normal"/>
      <w:spacing w:lineRule="auto" w:line="259"/>
      <w:ind w:start="709"/>
      <w:jc w:val="center"/>
      <w:rPr/>
    </w:pPr>
    <w:r>
      <w:rPr>
        <w:rFonts w:cs="Arial" w:ascii="Arial" w:hAnsi="Arial"/>
        <w:b/>
        <w:bCs/>
        <w:color w:val="000000"/>
        <w:sz w:val="28"/>
        <w:szCs w:val="28"/>
        <w:lang w:eastAsia="pt-BR"/>
      </w:rPr>
      <w:t>GABINETE DO PREFEITO</w:t>
    </w:r>
  </w:p>
  <w:p>
    <w:pPr>
      <w:pStyle w:val="Normal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gutterAtTop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hd w:val="clear" w:color="auto" w:fill="FFFFFF"/>
      <w:tabs>
        <w:tab w:val="clear" w:pos="708"/>
        <w:tab w:val="left" w:pos="3562" w:leader="none"/>
      </w:tabs>
      <w:spacing w:lineRule="exact" w:line="278"/>
      <w:ind w:start="480"/>
      <w:outlineLvl w:val="0"/>
    </w:pPr>
    <w:rPr>
      <w:b/>
      <w:bCs/>
      <w:color w:val="000000"/>
      <w:sz w:val="27"/>
      <w:szCs w:val="27"/>
      <w:lang w:val="pt-PT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PageNumber">
    <w:name w:val="page number"/>
    <w:basedOn w:val="DefaultParagraphFont"/>
    <w:qFormat/>
    <w:rPr/>
  </w:style>
  <w:style w:type="character" w:styleId="Hyperlink" w:customStyle="1">
    <w:name w:val="Hyperlink"/>
    <w:basedOn w:val="DefaultParagraphFont"/>
    <w:uiPriority w:val="99"/>
    <w:semiHidden/>
    <w:unhideWhenUsed/>
    <w:qFormat/>
    <w:rsid w:val="007c2f56"/>
    <w:rPr>
      <w:color w:val="000080"/>
      <w:u w:val="single"/>
    </w:rPr>
  </w:style>
  <w:style w:type="character" w:styleId="dtxt" w:customStyle="1">
    <w:name w:val="dtxt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uiPriority w:val="22"/>
    <w:qFormat/>
    <w:rsid w:val="006310c3"/>
    <w:rPr>
      <w:b/>
      <w:bCs/>
    </w:rPr>
  </w:style>
  <w:style w:type="character" w:styleId="WW-Fontepargpadro" w:customStyle="1">
    <w:name w:val="WW-Fonte parág. padrão"/>
    <w:qFormat/>
    <w:rPr/>
  </w:style>
  <w:style w:type="character" w:styleId="FollowedHyperlink" w:customStyle="1">
    <w:name w:val="FollowedHyperlink"/>
    <w:basedOn w:val="WW-Fontepargpadro"/>
    <w:qFormat/>
    <w:rPr>
      <w:color w:val="800080"/>
      <w:u w:val="single"/>
    </w:rPr>
  </w:style>
  <w:style w:type="character" w:styleId="RodapChar" w:customStyle="1">
    <w:name w:val="Rodapé Char"/>
    <w:basedOn w:val="DefaultParagraphFont"/>
    <w:uiPriority w:val="99"/>
    <w:qFormat/>
    <w:rsid w:val="0064572c"/>
    <w:rPr>
      <w:rFonts w:ascii="Times New Roman" w:hAnsi="Times New Roman" w:eastAsia="Times New Roman" w:cs="Times New Roman"/>
      <w:sz w:val="24"/>
      <w:lang w:bidi="ar-SA"/>
    </w:rPr>
  </w:style>
  <w:style w:type="character" w:styleId="CorpodetextoChar">
    <w:name w:val="Corpo de texto Char"/>
    <w:basedOn w:val="DefaultParagraphFont"/>
    <w:qFormat/>
    <w:rPr>
      <w:rFonts w:ascii="Arial" w:hAnsi="Arial" w:cs="Arial"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tabs>
        <w:tab w:val="clear" w:pos="708"/>
        <w:tab w:val="left" w:pos="4253" w:leader="none"/>
        <w:tab w:val="left" w:pos="5387" w:leader="none"/>
      </w:tabs>
      <w:ind w:start="4253"/>
      <w:jc w:val="both"/>
    </w:pPr>
    <w:rPr>
      <w:rFonts w:ascii="Arial" w:hAnsi="Arial" w:cs="Arial"/>
      <w:i/>
      <w:sz w:val="22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start="283"/>
    </w:pPr>
    <w:rPr/>
  </w:style>
  <w:style w:type="paragraph" w:styleId="BodyTextIndent3">
    <w:name w:val="Body Text Indent 3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BlockText">
    <w:name w:val="Block Text"/>
    <w:basedOn w:val="Normal"/>
    <w:qFormat/>
    <w:pPr>
      <w:shd w:val="clear" w:color="auto" w:fill="FFFFFF"/>
      <w:spacing w:lineRule="exact" w:line="278" w:before="835" w:after="0"/>
      <w:ind w:start="2160" w:end="-522"/>
    </w:pPr>
    <w:rPr>
      <w:rFonts w:ascii="Arial" w:hAnsi="Arial" w:cs="Arial"/>
      <w:color w:val="000000"/>
      <w:sz w:val="26"/>
      <w:szCs w:val="26"/>
      <w:lang w:val="pt-PT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b/>
      <w:bCs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mbria Math" w:cs="Times New Roman"/>
      <w:color w:val="auto"/>
      <w:kern w:val="0"/>
      <w:sz w:val="20"/>
      <w:szCs w:val="20"/>
      <w:lang w:val="pt-BR" w:eastAsia="pt-BR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000000"/>
      <w:kern w:val="0"/>
      <w:sz w:val="24"/>
      <w:szCs w:val="24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ind w:hanging="737"/>
      <w:jc w:val="center"/>
    </w:pPr>
    <w:rPr>
      <w:rFonts w:ascii="Calibri" w:hAnsi="Calibri" w:eastAsia="Calibri" w:cs="Calibri"/>
      <w:color w:val="00000A"/>
      <w:kern w:val="0"/>
      <w:sz w:val="22"/>
      <w:szCs w:val="24"/>
      <w:lang w:val="pt-BR" w:eastAsia="zh-CN" w:bidi="hi-IN"/>
    </w:rPr>
  </w:style>
  <w:style w:type="paragraph" w:styleId="western" w:customStyle="1">
    <w:name w:val="western"/>
    <w:basedOn w:val="Normal"/>
    <w:uiPriority w:val="99"/>
    <w:qFormat/>
    <w:pPr>
      <w:spacing w:before="280" w:after="280"/>
    </w:pPr>
    <w:rPr>
      <w:color w:val="000000"/>
      <w:sz w:val="28"/>
      <w:szCs w:val="28"/>
    </w:rPr>
  </w:style>
  <w:style w:type="paragraph" w:styleId="BodyText3">
    <w:name w:val="Body Text 3"/>
    <w:basedOn w:val="Normal"/>
    <w:qFormat/>
    <w:pPr>
      <w:suppressAutoHyphens w:val="false"/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color w:val="000000"/>
    </w:rPr>
  </w:style>
  <w:style w:type="paragraph" w:styleId="Standard" w:customStyle="1">
    <w:name w:val="Standard"/>
    <w:qFormat/>
    <w:rsid w:val="00280b34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t-PT" w:eastAsia="zh-CN" w:bidi="ar-SA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auto"/>
      <w:kern w:val="0"/>
      <w:sz w:val="22"/>
      <w:szCs w:val="24"/>
      <w:lang w:val="pt-BR" w:eastAsia="zh-CN" w:bidi="hi-IN"/>
    </w:rPr>
  </w:style>
  <w:style w:type="paragraph" w:styleId="Recuodecorpodetexto21">
    <w:name w:val="Recuo de corpo de texto 21"/>
    <w:basedOn w:val="Normal"/>
    <w:qFormat/>
    <w:pPr>
      <w:spacing w:lineRule="auto" w:line="480" w:before="0" w:after="120"/>
      <w:ind w:hanging="0" w:start="283" w:end="0"/>
    </w:pPr>
    <w:rPr/>
  </w:style>
  <w:style w:type="paragraph" w:styleId="ListParagraph">
    <w:name w:val="List Paragraph"/>
    <w:basedOn w:val="Normal"/>
    <w:qFormat/>
    <w:pPr>
      <w:widowControl w:val="false"/>
      <w:ind w:firstLine="709" w:start="118" w:end="0"/>
      <w:jc w:val="start"/>
      <w:textAlignment w:val="auto"/>
    </w:pPr>
    <w:rPr>
      <w:rFonts w:ascii="Arial" w:hAnsi="Arial" w:cs="Arial"/>
      <w:sz w:val="24"/>
      <w:szCs w:val="24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15a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4FB3-65C5-471C-B9CA-0ABADB44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LibreOffice/25.8.3.2$Windows_X86_64 LibreOffice_project/8ca8d55c161d602844f5428fa4b58097424e324e</Application>
  <AppVersion>15.0000</AppVersion>
  <Pages>6</Pages>
  <Words>1235</Words>
  <Characters>6963</Characters>
  <CharactersWithSpaces>8168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2026-02-06T12:34:00Z</dcterms:created>
  <dc:creator>Câmara Municipal de Turuçu - RS</dc:creator>
  <dc:description/>
  <dc:language>pt-BR</dc:language>
  <cp:lastModifiedBy/>
  <cp:lastPrinted>2022-10-27T17:16:00Z</cp:lastPrinted>
  <dcterms:modified xsi:type="dcterms:W3CDTF">2026-02-09T09:35:54Z</dcterms:modified>
  <cp:revision>9</cp:revision>
  <dc:subject/>
  <dc:title>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