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Mensagem nº. </w:t>
      </w:r>
      <w:r>
        <w:rPr>
          <w:rFonts w:ascii="Arial" w:hAnsi="Arial"/>
          <w:sz w:val="24"/>
          <w:szCs w:val="24"/>
        </w:rPr>
        <w:t>02</w:t>
      </w:r>
      <w:r>
        <w:rPr>
          <w:rFonts w:ascii="Arial" w:hAnsi="Arial"/>
          <w:sz w:val="24"/>
          <w:szCs w:val="24"/>
        </w:rPr>
        <w:t>/2026.</w:t>
      </w:r>
    </w:p>
    <w:p>
      <w:pPr>
        <w:pStyle w:val="Normal"/>
        <w:jc w:val="both"/>
        <w:rPr>
          <w:rFonts w:ascii="Arial" w:hAnsi="Arial"/>
          <w:sz w:val="24"/>
          <w:szCs w:val="24"/>
          <w:lang w:val="pt-BR" w:eastAsia="pt-BR"/>
        </w:rPr>
      </w:pPr>
      <w:r>
        <w:rPr>
          <w:rFonts w:ascii="Arial" w:hAnsi="Arial"/>
          <w:sz w:val="24"/>
          <w:szCs w:val="24"/>
          <w:lang w:val="pt-BR" w:eastAsia="pt-BR"/>
        </w:rPr>
      </w:r>
    </w:p>
    <w:p>
      <w:pPr>
        <w:pStyle w:val="Normal"/>
        <w:jc w:val="both"/>
        <w:rPr>
          <w:rFonts w:ascii="Arial" w:hAnsi="Arial"/>
          <w:sz w:val="24"/>
          <w:szCs w:val="24"/>
          <w:lang w:val="pt-BR" w:eastAsia="pt-BR"/>
        </w:rPr>
      </w:pPr>
      <w:r>
        <w:rPr>
          <w:rFonts w:ascii="Arial" w:hAnsi="Arial"/>
          <w:sz w:val="24"/>
          <w:szCs w:val="24"/>
          <w:lang w:val="pt-BR" w:eastAsia="pt-BR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Excelentíssimos Vereadores:</w:t>
      </w:r>
    </w:p>
    <w:p>
      <w:pPr>
        <w:pStyle w:val="Normal"/>
        <w:ind w:firstLine="1134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1134" w:end="0"/>
        <w:jc w:val="both"/>
        <w:rPr>
          <w:rFonts w:ascii="Arial" w:hAnsi="Arial"/>
          <w:sz w:val="24"/>
          <w:szCs w:val="24"/>
          <w:lang w:eastAsia="ar-SA"/>
        </w:rPr>
      </w:pPr>
      <w:r>
        <w:rPr>
          <w:rFonts w:ascii="Arial" w:hAnsi="Arial"/>
          <w:sz w:val="24"/>
          <w:szCs w:val="24"/>
          <w:lang w:eastAsia="ar-SA"/>
        </w:rPr>
      </w:r>
    </w:p>
    <w:p>
      <w:pPr>
        <w:pStyle w:val="NormalWeb"/>
        <w:spacing w:before="0" w:after="0"/>
        <w:ind w:firstLine="708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eastAsia="ar-SA"/>
        </w:rPr>
        <w:t>Submetemos à apreciação dessa Casa Legislativa, o Projeto de Lei em anexo,</w:t>
      </w:r>
      <w:r>
        <w:rPr>
          <w:rFonts w:ascii="Arial" w:hAnsi="Arial"/>
          <w:sz w:val="24"/>
          <w:szCs w:val="24"/>
        </w:rPr>
        <w:t xml:space="preserve"> que visa à autorização de 02 (dois) professores para séries iniciais com carga horária de 40 horas semanais, para exercer suas atividades junto à Secretaria de Educação, Cultura, Esportes e Turismo.</w:t>
      </w:r>
    </w:p>
    <w:p>
      <w:pPr>
        <w:pStyle w:val="NormalWeb"/>
        <w:spacing w:before="0" w:after="0"/>
        <w:ind w:firstLine="708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709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Desta forma, requer-se a análise e votação do referido Projeto de Lei.</w:t>
      </w:r>
    </w:p>
    <w:p>
      <w:pPr>
        <w:pStyle w:val="Normal"/>
        <w:ind w:firstLine="1134" w:end="0"/>
        <w:jc w:val="both"/>
        <w:rPr>
          <w:rFonts w:ascii="Arial" w:hAnsi="Arial"/>
          <w:sz w:val="24"/>
          <w:szCs w:val="24"/>
          <w:lang w:eastAsia="pt-BR"/>
        </w:rPr>
      </w:pPr>
      <w:r>
        <w:rPr>
          <w:rFonts w:ascii="Arial" w:hAnsi="Arial"/>
          <w:sz w:val="24"/>
          <w:szCs w:val="24"/>
          <w:lang w:eastAsia="pt-BR"/>
        </w:rPr>
      </w:r>
    </w:p>
    <w:p>
      <w:pPr>
        <w:pStyle w:val="Normal"/>
        <w:ind w:firstLine="1134" w:end="0"/>
        <w:jc w:val="both"/>
        <w:rPr>
          <w:rFonts w:ascii="Arial" w:hAnsi="Arial"/>
          <w:sz w:val="24"/>
          <w:szCs w:val="24"/>
          <w:lang w:eastAsia="pt-BR"/>
        </w:rPr>
      </w:pPr>
      <w:r>
        <w:rPr>
          <w:rFonts w:ascii="Arial" w:hAnsi="Arial"/>
          <w:sz w:val="24"/>
          <w:szCs w:val="24"/>
          <w:lang w:eastAsia="pt-BR"/>
        </w:rPr>
      </w:r>
    </w:p>
    <w:p>
      <w:pPr>
        <w:pStyle w:val="Normal"/>
        <w:ind w:firstLine="1134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1134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1455" w:start="283" w:end="0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Turuçu, 05 de fevereiro  de 2026.</w:t>
      </w:r>
    </w:p>
    <w:p>
      <w:pPr>
        <w:pStyle w:val="Normal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western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</w:t>
      </w:r>
    </w:p>
    <w:p>
      <w:pPr>
        <w:pStyle w:val="western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IVAN EDUARDO SCHERDIEN</w:t>
      </w:r>
    </w:p>
    <w:p>
      <w:pPr>
        <w:pStyle w:val="western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Prefeito Municipal</w:t>
      </w:r>
    </w:p>
    <w:p>
      <w:pPr>
        <w:pStyle w:val="BodyText"/>
        <w:tabs>
          <w:tab w:val="clear" w:pos="708"/>
          <w:tab w:val="left" w:pos="6465" w:leader="none"/>
        </w:tabs>
        <w:ind w:start="0" w:end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PROJETO DE LEI  MUNICIPAL Nº </w:t>
      </w:r>
      <w:r>
        <w:rPr>
          <w:rFonts w:ascii="Arial" w:hAnsi="Arial"/>
          <w:color w:val="000000"/>
          <w:sz w:val="24"/>
          <w:szCs w:val="24"/>
        </w:rPr>
        <w:t>02</w:t>
      </w:r>
      <w:r>
        <w:rPr>
          <w:rFonts w:ascii="Arial" w:hAnsi="Arial"/>
          <w:color w:val="000000"/>
          <w:sz w:val="24"/>
          <w:szCs w:val="24"/>
        </w:rPr>
        <w:t>/2026</w:t>
      </w:r>
    </w:p>
    <w:p>
      <w:pPr>
        <w:pStyle w:val="BodyText"/>
        <w:tabs>
          <w:tab w:val="clear" w:pos="708"/>
          <w:tab w:val="left" w:pos="6465" w:leader="none"/>
        </w:tabs>
        <w:ind w:start="0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Indent"/>
        <w:ind w:start="3969" w:end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BodyTextIndent"/>
        <w:ind w:start="3969" w:end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Cs/>
          <w:i w:val="false"/>
          <w:iCs w:val="false"/>
          <w:sz w:val="24"/>
          <w:szCs w:val="24"/>
        </w:rPr>
        <w:t>Autoriza a contratação temporária de excepcional interesse público de 02 (dois) professores para séries iniciais com carga horária de 40 horas semanais, conforme art. 232 da Lei Municipal nº 386/2003 e art. 37, inciso IX, da Constituição Federal.</w:t>
      </w:r>
    </w:p>
    <w:p>
      <w:pPr>
        <w:pStyle w:val="BodyTextIndent"/>
        <w:ind w:start="3969" w:end="0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</w:r>
    </w:p>
    <w:p>
      <w:pPr>
        <w:pStyle w:val="NormalWeb"/>
        <w:spacing w:before="0" w:after="0"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Art.1º. </w:t>
      </w:r>
      <w:r>
        <w:rPr>
          <w:rFonts w:ascii="Arial" w:hAnsi="Arial"/>
          <w:bCs/>
          <w:sz w:val="24"/>
          <w:szCs w:val="24"/>
        </w:rPr>
        <w:t xml:space="preserve">Fica o Poder Executivo Municipal autorizado a contratar em caráter temporário de excepcional interesse público de </w:t>
      </w:r>
      <w:r>
        <w:rPr>
          <w:rFonts w:ascii="Arial" w:hAnsi="Arial"/>
          <w:sz w:val="24"/>
          <w:szCs w:val="24"/>
        </w:rPr>
        <w:t>02 (dois) professores para séries iniciais com carga horária de 40 horas semanais.</w:t>
      </w:r>
    </w:p>
    <w:p>
      <w:pPr>
        <w:pStyle w:val="NormalWeb"/>
        <w:spacing w:before="0" w:after="0"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eastAsia="Arial"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Art. 2º. O prazo de contratação será de 06 (seis) meses, renováveis por igual período, de acordo com a conveniência e necessidade da administração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considerando que as contratações visam atender ao calendário escolar.</w:t>
      </w:r>
    </w:p>
    <w:p>
      <w:pPr>
        <w:pStyle w:val="Normal"/>
        <w:spacing w:before="240" w:after="0"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3º. A contratação observará a ordem de classificação do Concurso Público 01/2024.</w:t>
      </w:r>
    </w:p>
    <w:p>
      <w:pPr>
        <w:pStyle w:val="Normal"/>
        <w:spacing w:before="240" w:after="0"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Art. 4º. Os vencimentos, atribuições e requisitos inerentes ao cargo são os constantes na Lei Municipal nº 743/2009.</w:t>
      </w:r>
    </w:p>
    <w:p>
      <w:pPr>
        <w:pStyle w:val="Normal"/>
        <w:spacing w:before="240" w:after="0"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Art. 5º. O contrato é de natureza administrativa, ficando assegurados os direitos constantes no art. 236, </w:t>
      </w:r>
      <w:r>
        <w:rPr>
          <w:rFonts w:ascii="Arial" w:hAnsi="Arial"/>
          <w:bCs/>
          <w:i/>
          <w:iCs/>
          <w:sz w:val="24"/>
          <w:szCs w:val="24"/>
        </w:rPr>
        <w:t>caput</w:t>
      </w:r>
      <w:r>
        <w:rPr>
          <w:rFonts w:ascii="Arial" w:hAnsi="Arial"/>
          <w:bCs/>
          <w:sz w:val="24"/>
          <w:szCs w:val="24"/>
        </w:rPr>
        <w:t xml:space="preserve"> e incisos, da Lei Municipal nº 386/2003.</w:t>
      </w:r>
    </w:p>
    <w:p>
      <w:pPr>
        <w:pStyle w:val="Normal"/>
        <w:widowControl/>
        <w:ind w:firstLine="993" w:end="0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</w:r>
    </w:p>
    <w:p>
      <w:pPr>
        <w:pStyle w:val="Normal"/>
        <w:widowControl/>
        <w:ind w:firstLine="993" w:end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Art. 6°. </w:t>
      </w:r>
      <w:r>
        <w:rPr>
          <w:rFonts w:eastAsia="Calibri" w:ascii="Arial" w:hAnsi="Arial"/>
          <w:sz w:val="24"/>
          <w:szCs w:val="24"/>
          <w:lang w:val="pt-BR"/>
        </w:rPr>
        <w:t>Esta Lei entrará em vigor na data de sua publicação.</w:t>
      </w:r>
    </w:p>
    <w:p>
      <w:pPr>
        <w:pStyle w:val="Normal"/>
        <w:jc w:val="both"/>
        <w:rPr>
          <w:rFonts w:ascii="Arial" w:hAnsi="Arial" w:eastAsia="Calibri"/>
          <w:sz w:val="24"/>
          <w:szCs w:val="24"/>
          <w:lang w:val="pt-BR"/>
        </w:rPr>
      </w:pPr>
      <w:r>
        <w:rPr>
          <w:rFonts w:eastAsia="Calibri" w:ascii="Arial" w:hAnsi="Arial"/>
          <w:sz w:val="24"/>
          <w:szCs w:val="24"/>
          <w:lang w:val="pt-BR"/>
        </w:rPr>
      </w:r>
    </w:p>
    <w:p>
      <w:pPr>
        <w:pStyle w:val="Normal"/>
        <w:jc w:val="both"/>
        <w:rPr>
          <w:rFonts w:ascii="Arial" w:hAnsi="Arial" w:eastAsia="Calibri"/>
          <w:sz w:val="24"/>
          <w:szCs w:val="24"/>
          <w:lang w:val="pt-BR"/>
        </w:rPr>
      </w:pPr>
      <w:r>
        <w:rPr>
          <w:rFonts w:eastAsia="Calibri" w:ascii="Arial" w:hAnsi="Arial"/>
          <w:sz w:val="24"/>
          <w:szCs w:val="24"/>
          <w:lang w:val="pt-BR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end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Turuçu, 05 de fevereiro de 2026.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Recuodecorpodetexto21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</w:t>
      </w:r>
    </w:p>
    <w:p>
      <w:pPr>
        <w:pStyle w:val="western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IVAN EDUARDO SCHERDIEN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Prefeito Municipal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JUSTIFICATIVA</w:t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Exmo. Sr. Presidente da Câmara de Vereadores de Turuçu.</w:t>
      </w:r>
    </w:p>
    <w:p>
      <w:pPr>
        <w:pStyle w:val="Normal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firstLine="1134" w:end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Web"/>
        <w:spacing w:before="0" w:after="0"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Encaminhamos o presente projeto de lei que busca autorização desta Casa para a contratação, em caráter temporário, de 02 (dois) professores para séries iniciais com carga horária de 40 horas semanais, para atuar à junto Secretaria Municipal de Educação, Turismo e Cultura.</w:t>
      </w:r>
    </w:p>
    <w:p>
      <w:pPr>
        <w:pStyle w:val="NormalWeb"/>
        <w:spacing w:before="0" w:after="0"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 presentes contratações temporárias são necessárias para garantir a continuidade e a regularidade do ensino nas séries iniciais da rede pública municipal, em razão de afastamentos funcionais de caráter temporário de profissionais do magistério.</w:t>
      </w:r>
    </w:p>
    <w:p>
      <w:pPr>
        <w:pStyle w:val="Normal"/>
        <w:widowControl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 primeiro caso, a substituição decorre da designação de professora do quadro efetivo para o exercício da função de Orientadora Pedagógica das Séries Iniciais, atividade de relevante interesse pedagógico, voltada ao acompanhamento, apoio e qualificação do processo de ensino-aprendizagem, o que implica seu afastamento das atividades em sala de aula.</w:t>
      </w:r>
    </w:p>
    <w:p>
      <w:pPr>
        <w:pStyle w:val="Normal"/>
        <w:widowControl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 segundo caso, a contratação justifica-se em razão da cessão de professora efetiva para atuar junto à APAPET, entidade que desenvolve trabalho de reconhecida relevância social e educacional, em regime de cooperação com o Município.</w:t>
      </w:r>
    </w:p>
    <w:p>
      <w:pPr>
        <w:pStyle w:val="Normal"/>
        <w:widowControl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Tais situações geram vacância temporária nas respectivas turmas, não sendo possível o remanejamento interno sem prejuízo ao atendimento dos alunos e à organização pedagógica das unidades escolares. Assim, a contratação temporária apresenta-se como medida excepcional e indispensável para assegurar o cumprimento do calendário escolar, a manutenção da qualidade do ensino e o direito fundamental à educação.</w:t>
      </w:r>
    </w:p>
    <w:p>
      <w:pPr>
        <w:pStyle w:val="Normal"/>
        <w:widowControl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Ressalta-se que a contratação proposta possui caráter transitório, restrito ao período de afastamento das servidoras titulares, não configurando substituição permanente de cargos efetivos, e encontra amparo no princípio da continuidade do serviço público e na legislação vigente.</w:t>
      </w:r>
    </w:p>
    <w:p>
      <w:pPr>
        <w:pStyle w:val="Normal"/>
        <w:widowControl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Diante do exposto, resta justificada a contratação temporária, por atender ao interesse público e às necessidades imediatas da rede municipal de ensino.</w:t>
      </w:r>
    </w:p>
    <w:p>
      <w:pPr>
        <w:pStyle w:val="Normal"/>
        <w:widowControl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Sendo assim, requer-se a aprovação deste projeto de lei de interesse da comunidade de Turuçu, aproveitando, desde já, a oportunidade para reiterar nossos votos de estima e apreço. </w:t>
      </w:r>
    </w:p>
    <w:p>
      <w:pPr>
        <w:pStyle w:val="Normal"/>
        <w:tabs>
          <w:tab w:val="clear" w:pos="708"/>
          <w:tab w:val="left" w:pos="0" w:leader="none"/>
        </w:tabs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ind w:firstLine="993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ind w:firstLine="709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1134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western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</w:t>
      </w:r>
    </w:p>
    <w:p>
      <w:pPr>
        <w:pStyle w:val="BodyText"/>
        <w:tabs>
          <w:tab w:val="clear" w:pos="708"/>
          <w:tab w:val="left" w:pos="6465" w:leader="none"/>
        </w:tabs>
        <w:ind w:start="0" w:end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IVAN EDUARDO SCHERDIEN </w:t>
      </w:r>
    </w:p>
    <w:p>
      <w:pPr>
        <w:pStyle w:val="western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Prefeito Municipal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37" w:top="851" w:footer="284" w:bottom="73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rFonts w:ascii="Arial" w:hAnsi="Arial" w:cs="Arial"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  <w:p>
    <w:pPr>
      <w:pStyle w:val="Footer"/>
      <w:jc w:val="end"/>
      <w:rPr>
        <w:rFonts w:ascii="Arial" w:hAnsi="Arial" w:cs="Arial"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fldChar w:fldCharType="begin"/>
    </w:r>
    <w:r>
      <w:rPr>
        <w:sz w:val="20"/>
        <w:b/>
        <w:szCs w:val="20"/>
        <w:bCs/>
        <w:rFonts w:cs="Arial" w:ascii="Arial" w:hAnsi="Arial"/>
      </w:rPr>
      <w:instrText xml:space="preserve"> PAGE </w:instrText>
    </w:r>
    <w:r>
      <w:rPr>
        <w:sz w:val="20"/>
        <w:b/>
        <w:szCs w:val="20"/>
        <w:bCs/>
        <w:rFonts w:cs="Arial" w:ascii="Arial" w:hAnsi="Arial"/>
      </w:rPr>
      <w:fldChar w:fldCharType="separate"/>
    </w:r>
    <w:r>
      <w:rPr>
        <w:sz w:val="20"/>
        <w:b/>
        <w:szCs w:val="20"/>
        <w:bCs/>
        <w:rFonts w:cs="Arial" w:ascii="Arial" w:hAnsi="Arial"/>
      </w:rPr>
      <w:t>3</w:t>
    </w:r>
    <w:r>
      <w:rPr>
        <w:sz w:val="20"/>
        <w:b/>
        <w:szCs w:val="20"/>
        <w:bCs/>
        <w:rFonts w:cs="Arial" w:ascii="Arial" w:hAnsi="Arial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80492166"/>
    </w:sdtPr>
    <w:sdtContent>
      <w:p>
        <w:pPr>
          <w:pStyle w:val="Footer"/>
          <w:jc w:val="end"/>
          <w:rPr/>
        </w:pPr>
        <w:r>
          <w:rPr/>
        </w:r>
      </w:p>
      <w:p>
        <w:pPr>
          <w:pStyle w:val="Footer"/>
          <w:jc w:val="end"/>
          <w:rPr>
            <w:rFonts w:ascii="Arial" w:hAnsi="Arial" w:cs="Arial"/>
            <w:b/>
            <w:bCs/>
            <w:sz w:val="20"/>
            <w:szCs w:val="20"/>
          </w:rPr>
        </w:pPr>
        <w:r>
          <w:rPr>
            <w:rFonts w:cs="Arial" w:ascii="Arial" w:hAnsi="Arial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cs="Arial" w:ascii="Arial" w:hAnsi="Arial"/>
          </w:rPr>
          <w:instrText xml:space="preserve"> PAGE </w:instrText>
        </w:r>
        <w:r>
          <w:rPr>
            <w:sz w:val="20"/>
            <w:b/>
            <w:szCs w:val="20"/>
            <w:bCs/>
            <w:rFonts w:cs="Arial" w:ascii="Arial" w:hAnsi="Arial"/>
          </w:rPr>
          <w:fldChar w:fldCharType="separate"/>
        </w:r>
        <w:r>
          <w:rPr>
            <w:sz w:val="20"/>
            <w:b/>
            <w:szCs w:val="20"/>
            <w:bCs/>
            <w:rFonts w:cs="Arial" w:ascii="Arial" w:hAnsi="Arial"/>
          </w:rPr>
          <w:t>1</w:t>
        </w:r>
        <w:r>
          <w:rPr>
            <w:sz w:val="20"/>
            <w:b/>
            <w:szCs w:val="20"/>
            <w:bCs/>
            <w:rFonts w:cs="Arial" w:ascii="Arial" w:hAnsi="Arial"/>
          </w:rPr>
          <w:fldChar w:fldCharType="end"/>
        </w:r>
      </w:p>
      <w:p>
        <w:pPr>
          <w:pStyle w:val="Footer"/>
          <w:jc w:val="end"/>
          <w:rPr>
            <w:rFonts w:ascii="Arial" w:hAnsi="Arial" w:cs="Arial"/>
          </w:rPr>
        </w:pPr>
        <w:r>
          <w:rPr>
            <w:rFonts w:cs="Arial" w:ascii="Arial" w:hAnsi="Arial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/>
      <w:ind w:start="709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660400</wp:posOffset>
          </wp:positionH>
          <wp:positionV relativeFrom="line">
            <wp:posOffset>-92075</wp:posOffset>
          </wp:positionV>
          <wp:extent cx="849630" cy="925195"/>
          <wp:effectExtent l="0" t="0" r="0" b="0"/>
          <wp:wrapNone/>
          <wp:docPr id="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  <w:color w:val="000000"/>
        <w:sz w:val="28"/>
        <w:szCs w:val="28"/>
        <w:lang w:eastAsia="pt-BR"/>
      </w:rPr>
      <w:t>ESTADO DO RIO GRANDE DO SUL</w:t>
    </w:r>
  </w:p>
  <w:p>
    <w:pPr>
      <w:pStyle w:val="Normal"/>
      <w:spacing w:lineRule="auto" w:line="259"/>
      <w:ind w:start="709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rPr>
        <w:rFonts w:cs="Arial" w:ascii="Arial" w:hAnsi="Arial"/>
        <w:b/>
        <w:bCs/>
        <w:color w:val="000000"/>
        <w:sz w:val="28"/>
        <w:szCs w:val="28"/>
        <w:lang w:eastAsia="pt-BR"/>
      </w:rPr>
      <w:t xml:space="preserve"> </w:t>
    </w:r>
    <w:r>
      <w:rPr>
        <w:rFonts w:cs="Arial" w:ascii="Arial" w:hAnsi="Arial"/>
        <w:b/>
        <w:bCs/>
        <w:color w:val="000000"/>
        <w:sz w:val="28"/>
        <w:szCs w:val="28"/>
        <w:lang w:eastAsia="pt-BR"/>
      </w:rPr>
      <w:t>MUNICÍPIO DE TURUÇU</w:t>
    </w:r>
  </w:p>
  <w:p>
    <w:pPr>
      <w:pStyle w:val="Normal"/>
      <w:spacing w:lineRule="auto" w:line="259"/>
      <w:ind w:start="709"/>
      <w:jc w:val="center"/>
      <w:rPr/>
    </w:pPr>
    <w:r>
      <w:rPr>
        <w:rFonts w:cs="Arial" w:ascii="Arial" w:hAnsi="Arial"/>
        <w:b/>
        <w:bCs/>
        <w:color w:val="000000"/>
        <w:sz w:val="28"/>
        <w:szCs w:val="28"/>
        <w:lang w:eastAsia="pt-BR"/>
      </w:rPr>
      <w:t>GABINETE DO PREFEITO</w:t>
    </w:r>
  </w:p>
  <w:p>
    <w:pPr>
      <w:pStyle w:val="Normal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gutterAtTop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shd w:val="clear" w:color="auto" w:fill="FFFFFF"/>
      <w:tabs>
        <w:tab w:val="clear" w:pos="708"/>
        <w:tab w:val="left" w:pos="3562" w:leader="none"/>
      </w:tabs>
      <w:spacing w:lineRule="exact" w:line="278"/>
      <w:ind w:start="480"/>
      <w:outlineLvl w:val="0"/>
    </w:pPr>
    <w:rPr>
      <w:b/>
      <w:bCs/>
      <w:color w:val="000000"/>
      <w:sz w:val="27"/>
      <w:szCs w:val="27"/>
      <w:lang w:val="pt-PT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PageNumber">
    <w:name w:val="page number"/>
    <w:basedOn w:val="DefaultParagraphFont"/>
    <w:qFormat/>
    <w:rPr/>
  </w:style>
  <w:style w:type="character" w:styleId="Hyperlink" w:customStyle="1">
    <w:name w:val="Hyperlink"/>
    <w:basedOn w:val="DefaultParagraphFont"/>
    <w:uiPriority w:val="99"/>
    <w:semiHidden/>
    <w:unhideWhenUsed/>
    <w:qFormat/>
    <w:rsid w:val="007c2f56"/>
    <w:rPr>
      <w:color w:val="000080"/>
      <w:u w:val="single"/>
    </w:rPr>
  </w:style>
  <w:style w:type="character" w:styleId="dtxt" w:customStyle="1">
    <w:name w:val="dtxt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>
    <w:name w:val="Strong"/>
    <w:uiPriority w:val="22"/>
    <w:qFormat/>
    <w:rsid w:val="006310c3"/>
    <w:rPr>
      <w:b/>
      <w:bCs/>
    </w:rPr>
  </w:style>
  <w:style w:type="character" w:styleId="WW-Fontepargpadro" w:customStyle="1">
    <w:name w:val="WW-Fonte parág. padrão"/>
    <w:qFormat/>
    <w:rPr/>
  </w:style>
  <w:style w:type="character" w:styleId="FollowedHyperlink" w:customStyle="1">
    <w:name w:val="FollowedHyperlink"/>
    <w:basedOn w:val="WW-Fontepargpadro"/>
    <w:qFormat/>
    <w:rPr>
      <w:color w:val="800080"/>
      <w:u w:val="single"/>
    </w:rPr>
  </w:style>
  <w:style w:type="character" w:styleId="RodapChar" w:customStyle="1">
    <w:name w:val="Rodapé Char"/>
    <w:basedOn w:val="DefaultParagraphFont"/>
    <w:uiPriority w:val="99"/>
    <w:qFormat/>
    <w:rsid w:val="0064572c"/>
    <w:rPr>
      <w:rFonts w:ascii="Times New Roman" w:hAnsi="Times New Roman" w:eastAsia="Times New Roman" w:cs="Times New Roman"/>
      <w:sz w:val="24"/>
      <w:lang w:bidi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tabs>
        <w:tab w:val="clear" w:pos="708"/>
        <w:tab w:val="left" w:pos="4253" w:leader="none"/>
        <w:tab w:val="left" w:pos="5387" w:leader="none"/>
      </w:tabs>
      <w:ind w:start="4253"/>
      <w:jc w:val="both"/>
    </w:pPr>
    <w:rPr>
      <w:rFonts w:ascii="Arial" w:hAnsi="Arial" w:cs="Arial"/>
      <w:i/>
      <w:sz w:val="22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start="283"/>
    </w:pPr>
    <w:rPr/>
  </w:style>
  <w:style w:type="paragraph" w:styleId="BodyTextIndent3">
    <w:name w:val="Body Text Indent 3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BlockText">
    <w:name w:val="Block Text"/>
    <w:basedOn w:val="Normal"/>
    <w:qFormat/>
    <w:pPr>
      <w:shd w:val="clear" w:color="auto" w:fill="FFFFFF"/>
      <w:spacing w:lineRule="exact" w:line="278" w:before="835" w:after="0"/>
      <w:ind w:start="2160" w:end="-522"/>
    </w:pPr>
    <w:rPr>
      <w:rFonts w:ascii="Arial" w:hAnsi="Arial" w:cs="Arial"/>
      <w:color w:val="000000"/>
      <w:sz w:val="26"/>
      <w:szCs w:val="26"/>
      <w:lang w:val="pt-PT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Subtitle">
    <w:name w:val="Subtitle"/>
    <w:basedOn w:val="Normal"/>
    <w:next w:val="BodyText"/>
    <w:uiPriority w:val="11"/>
    <w:qFormat/>
    <w:pPr>
      <w:jc w:val="center"/>
    </w:pPr>
    <w:rPr>
      <w:b/>
      <w:bCs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mbria Math" w:cs="Times New Roman"/>
      <w:color w:val="auto"/>
      <w:kern w:val="0"/>
      <w:sz w:val="20"/>
      <w:szCs w:val="20"/>
      <w:lang w:val="pt-BR" w:eastAsia="pt-BR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Lucida Sans"/>
      <w:color w:val="000000"/>
      <w:kern w:val="0"/>
      <w:sz w:val="24"/>
      <w:szCs w:val="24"/>
      <w:lang w:val="pt-BR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0"/>
      <w:ind w:hanging="737"/>
      <w:jc w:val="center"/>
    </w:pPr>
    <w:rPr>
      <w:rFonts w:ascii="Calibri" w:hAnsi="Calibri" w:eastAsia="Calibri" w:cs="Calibri"/>
      <w:color w:val="00000A"/>
      <w:kern w:val="0"/>
      <w:sz w:val="22"/>
      <w:szCs w:val="24"/>
      <w:lang w:val="pt-BR" w:eastAsia="zh-CN" w:bidi="hi-IN"/>
    </w:rPr>
  </w:style>
  <w:style w:type="paragraph" w:styleId="western" w:customStyle="1">
    <w:name w:val="western"/>
    <w:basedOn w:val="Normal"/>
    <w:uiPriority w:val="99"/>
    <w:qFormat/>
    <w:pPr>
      <w:spacing w:before="280" w:after="280"/>
    </w:pPr>
    <w:rPr>
      <w:color w:val="000000"/>
      <w:sz w:val="28"/>
      <w:szCs w:val="28"/>
    </w:rPr>
  </w:style>
  <w:style w:type="paragraph" w:styleId="BodyText3">
    <w:name w:val="Body Text 3"/>
    <w:basedOn w:val="Normal"/>
    <w:qFormat/>
    <w:pPr>
      <w:suppressAutoHyphens w:val="false"/>
      <w:spacing w:before="0" w:after="12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color w:val="000000"/>
    </w:rPr>
  </w:style>
  <w:style w:type="paragraph" w:styleId="Standard" w:customStyle="1">
    <w:name w:val="Standard"/>
    <w:qFormat/>
    <w:rsid w:val="00280b34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pt-PT" w:eastAsia="zh-CN" w:bidi="ar-SA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NSimSun" w:cs="Lucida Sans"/>
      <w:color w:val="auto"/>
      <w:kern w:val="0"/>
      <w:sz w:val="22"/>
      <w:szCs w:val="24"/>
      <w:lang w:val="pt-BR" w:eastAsia="zh-CN" w:bidi="hi-IN"/>
    </w:rPr>
  </w:style>
  <w:style w:type="paragraph" w:styleId="Recuodecorpodetexto21">
    <w:name w:val="Recuo de corpo de texto 21"/>
    <w:basedOn w:val="Normal"/>
    <w:qFormat/>
    <w:pPr>
      <w:spacing w:lineRule="auto" w:line="480" w:before="0" w:after="120"/>
      <w:ind w:hanging="0" w:start="283" w:end="0"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15a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4FB3-65C5-471C-B9CA-0ABADB44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LibreOffice/25.8.3.2$Windows_X86_64 LibreOffice_project/8ca8d55c161d602844f5428fa4b58097424e324e</Application>
  <AppVersion>15.0000</AppVersion>
  <Pages>3</Pages>
  <Words>592</Words>
  <Characters>3482</Characters>
  <CharactersWithSpaces>4045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2026-02-06T12:34:00Z</dcterms:created>
  <dc:creator>Câmara Municipal de Turuçu - RS</dc:creator>
  <dc:description/>
  <dc:language>pt-BR</dc:language>
  <cp:lastModifiedBy/>
  <cp:lastPrinted>2022-10-27T17:16:00Z</cp:lastPrinted>
  <dcterms:modified xsi:type="dcterms:W3CDTF">2026-02-09T09:28:55Z</dcterms:modified>
  <cp:revision>7</cp:revision>
  <dc:subject/>
  <dc:title>Art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